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6B" w:rsidRDefault="00042EF0" w:rsidP="00637F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42EF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Критерии оценивания заданий </w:t>
      </w:r>
      <w:r w:rsidR="0063529B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Pr="00042EF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регионального этапа олимпиады </w:t>
      </w:r>
      <w:bookmarkStart w:id="0" w:name="_GoBack"/>
      <w:bookmarkEnd w:id="0"/>
      <w:r w:rsidRPr="00042EF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по </w:t>
      </w:r>
      <w:r w:rsidR="00637F6B">
        <w:rPr>
          <w:rFonts w:ascii="Cambria" w:eastAsia="Times New Roman" w:hAnsi="Cambria" w:cs="Times New Roman"/>
          <w:b/>
          <w:sz w:val="24"/>
          <w:szCs w:val="24"/>
          <w:lang w:eastAsia="ru-RU"/>
        </w:rPr>
        <w:t>общепрофессиональной дисциплине «</w:t>
      </w:r>
      <w:r w:rsidR="007327B8" w:rsidRPr="007327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Экономика </w:t>
      </w:r>
      <w:r w:rsidR="00637F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отрасли</w:t>
      </w:r>
      <w:r w:rsidR="00B54C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042EF0" w:rsidRPr="00042EF0" w:rsidRDefault="00637F6B" w:rsidP="00637F6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>(</w:t>
      </w:r>
      <w:r w:rsidRPr="00637F6B">
        <w:rPr>
          <w:rFonts w:ascii="Cambria" w:eastAsia="Times New Roman" w:hAnsi="Cambria" w:cs="Times New Roman"/>
          <w:b/>
          <w:sz w:val="24"/>
          <w:szCs w:val="24"/>
          <w:lang w:eastAsia="ru-RU"/>
        </w:rPr>
        <w:t>38.02.01 Экономика и бухгалтерский учет (по отраслям)</w:t>
      </w: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, </w:t>
      </w:r>
      <w:r w:rsidRPr="00637F6B">
        <w:rPr>
          <w:rFonts w:ascii="Cambria" w:eastAsia="Times New Roman" w:hAnsi="Cambria" w:cs="Times New Roman"/>
          <w:b/>
          <w:sz w:val="24"/>
          <w:szCs w:val="24"/>
          <w:lang w:eastAsia="ru-RU"/>
        </w:rPr>
        <w:t>38.02.04 Коммерция (по отраслям)</w:t>
      </w: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>)</w:t>
      </w: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="00042EF0" w:rsidRPr="00042EF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среди студентов профессиональных образовательных организаций </w:t>
      </w:r>
    </w:p>
    <w:p w:rsidR="004B2E0A" w:rsidRDefault="004B2E0A" w:rsidP="007327B8">
      <w:pPr>
        <w:spacing w:after="0" w:line="240" w:lineRule="auto"/>
        <w:rPr>
          <w:sz w:val="24"/>
          <w:szCs w:val="24"/>
        </w:rPr>
      </w:pPr>
    </w:p>
    <w:p w:rsidR="00E37B24" w:rsidRPr="007327B8" w:rsidRDefault="00E37B24" w:rsidP="007327B8">
      <w:pPr>
        <w:spacing w:after="0" w:line="240" w:lineRule="auto"/>
        <w:rPr>
          <w:sz w:val="24"/>
          <w:szCs w:val="24"/>
        </w:rPr>
      </w:pPr>
    </w:p>
    <w:p w:rsidR="007A07DB" w:rsidRDefault="007327B8" w:rsidP="00A32109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Критерии оценивания </w:t>
      </w:r>
      <w:r w:rsidR="00042EF0" w:rsidRPr="00042EF0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практического задания </w:t>
      </w:r>
      <w:r w:rsidR="00A32109" w:rsidRPr="00042EF0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I</w:t>
      </w:r>
      <w:r w:rsidR="00A32109" w:rsidRPr="00042EF0">
        <w:rPr>
          <w:rFonts w:ascii="Times New Roman" w:eastAsia="Times New Roman" w:hAnsi="Times New Roman" w:cs="Times New Roman"/>
          <w:b/>
          <w:sz w:val="24"/>
          <w:szCs w:val="28"/>
        </w:rPr>
        <w:t xml:space="preserve"> у</w:t>
      </w:r>
      <w:r w:rsidR="008F60B7">
        <w:rPr>
          <w:rFonts w:ascii="Times New Roman" w:eastAsia="Times New Roman" w:hAnsi="Times New Roman" w:cs="Times New Roman"/>
          <w:b/>
          <w:sz w:val="24"/>
          <w:szCs w:val="28"/>
        </w:rPr>
        <w:t>р</w:t>
      </w:r>
      <w:r w:rsidR="00A32109" w:rsidRPr="00042EF0">
        <w:rPr>
          <w:rFonts w:ascii="Times New Roman" w:eastAsia="Times New Roman" w:hAnsi="Times New Roman" w:cs="Times New Roman"/>
          <w:b/>
          <w:sz w:val="24"/>
          <w:szCs w:val="28"/>
        </w:rPr>
        <w:t>овня</w:t>
      </w:r>
      <w:r w:rsidR="00A3210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042EF0" w:rsidRDefault="00042EF0" w:rsidP="009369B2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042EF0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«Перевод профе</w:t>
      </w:r>
      <w:r w:rsidR="009369B2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ссионального текста (сообщения)</w:t>
      </w:r>
    </w:p>
    <w:tbl>
      <w:tblPr>
        <w:tblpPr w:leftFromText="180" w:rightFromText="180" w:vertAnchor="text" w:horzAnchor="margin" w:tblpX="108" w:tblpY="109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2835"/>
      </w:tblGrid>
      <w:tr w:rsidR="009369B2" w:rsidRPr="009369B2" w:rsidTr="00637F6B">
        <w:trPr>
          <w:trHeight w:val="397"/>
        </w:trPr>
        <w:tc>
          <w:tcPr>
            <w:tcW w:w="14850" w:type="dxa"/>
            <w:gridSpan w:val="2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 Письменно перевести профессиональный текст с использованием словаря</w:t>
            </w:r>
          </w:p>
        </w:tc>
      </w:tr>
      <w:tr w:rsidR="009369B2" w:rsidRPr="009369B2" w:rsidTr="00637F6B">
        <w:trPr>
          <w:trHeight w:val="292"/>
        </w:trPr>
        <w:tc>
          <w:tcPr>
            <w:tcW w:w="12015" w:type="dxa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35" w:type="dxa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 (</w:t>
            </w:r>
            <w:r w:rsidRPr="00936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9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7)</w:t>
            </w:r>
          </w:p>
        </w:tc>
      </w:tr>
      <w:tr w:rsidR="009369B2" w:rsidRPr="009369B2" w:rsidTr="00637F6B">
        <w:tc>
          <w:tcPr>
            <w:tcW w:w="12015" w:type="dxa"/>
          </w:tcPr>
          <w:p w:rsidR="009369B2" w:rsidRPr="009369B2" w:rsidRDefault="009369B2" w:rsidP="009369B2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Содержательная идентичность текста перевода:</w:t>
            </w:r>
          </w:p>
          <w:p w:rsidR="009369B2" w:rsidRPr="009369B2" w:rsidRDefault="009369B2" w:rsidP="009369B2">
            <w:pPr>
              <w:numPr>
                <w:ilvl w:val="0"/>
                <w:numId w:val="3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– эквивалентный перевод: содержательная идентичность текста перевода. Использование эквивалентов для перевода 100% текста;</w:t>
            </w:r>
          </w:p>
          <w:p w:rsidR="009369B2" w:rsidRPr="009369B2" w:rsidRDefault="009369B2" w:rsidP="009369B2">
            <w:pPr>
              <w:numPr>
                <w:ilvl w:val="0"/>
                <w:numId w:val="3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погрешности перевода: погрешности перевода не нарушают общего смысла оригинала. Использование эквивалентов для перевода 80–90% текста;</w:t>
            </w:r>
          </w:p>
          <w:p w:rsidR="009369B2" w:rsidRPr="009369B2" w:rsidRDefault="009369B2" w:rsidP="009369B2">
            <w:pPr>
              <w:numPr>
                <w:ilvl w:val="0"/>
                <w:numId w:val="3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неточность передачи смысла: ошибки приводят к неточной передаче смысла оригинала, но не искажают его полностью. Использование эквивалентов для перевода 60–70% текста;</w:t>
            </w:r>
          </w:p>
          <w:p w:rsidR="009369B2" w:rsidRPr="009369B2" w:rsidRDefault="009369B2" w:rsidP="009369B2">
            <w:pPr>
              <w:numPr>
                <w:ilvl w:val="0"/>
                <w:numId w:val="3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неэквивалентная передача смысла: ошибки представляют собой искажение содержания оригинала. Использование эквивалентов для перевода 40–50% текста;</w:t>
            </w:r>
          </w:p>
          <w:p w:rsidR="009369B2" w:rsidRPr="009369B2" w:rsidRDefault="009369B2" w:rsidP="009369B2">
            <w:pPr>
              <w:numPr>
                <w:ilvl w:val="0"/>
                <w:numId w:val="3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 – неэквивалентная передача смысла: ошибки представляют собой грубое искажение содержания оригинала. Использование эквивалентов менее чем для 30% текста</w:t>
            </w:r>
          </w:p>
        </w:tc>
        <w:tc>
          <w:tcPr>
            <w:tcW w:w="2835" w:type="dxa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9B2" w:rsidRPr="009369B2" w:rsidTr="00637F6B">
        <w:tc>
          <w:tcPr>
            <w:tcW w:w="12015" w:type="dxa"/>
          </w:tcPr>
          <w:p w:rsidR="009369B2" w:rsidRPr="009369B2" w:rsidRDefault="009369B2" w:rsidP="009369B2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Грамматические аспекты перевода:</w:t>
            </w:r>
          </w:p>
          <w:p w:rsidR="009369B2" w:rsidRPr="009369B2" w:rsidRDefault="009369B2" w:rsidP="009369B2">
            <w:pPr>
              <w:numPr>
                <w:ilvl w:val="0"/>
                <w:numId w:val="3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эквивалентный перевод с использованием основных грамматических конструкций, характерных для профессионального стиля речи;</w:t>
            </w:r>
          </w:p>
          <w:p w:rsidR="009369B2" w:rsidRPr="009369B2" w:rsidRDefault="009369B2" w:rsidP="009369B2">
            <w:pPr>
              <w:numPr>
                <w:ilvl w:val="0"/>
                <w:numId w:val="3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использование грамматических конструкций, характерных для профессионального стиля речи, для 60–70% текста;</w:t>
            </w:r>
          </w:p>
          <w:p w:rsidR="009369B2" w:rsidRPr="009369B2" w:rsidRDefault="009369B2" w:rsidP="009369B2">
            <w:pPr>
              <w:numPr>
                <w:ilvl w:val="0"/>
                <w:numId w:val="3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 – использование грамматических конструкций, характерных для профессионального стиля речи, менее чем для 30% текста</w:t>
            </w:r>
          </w:p>
        </w:tc>
        <w:tc>
          <w:tcPr>
            <w:tcW w:w="2835" w:type="dxa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9B2" w:rsidRPr="009369B2" w:rsidTr="00637F6B">
        <w:tc>
          <w:tcPr>
            <w:tcW w:w="12015" w:type="dxa"/>
          </w:tcPr>
          <w:p w:rsidR="009369B2" w:rsidRPr="009369B2" w:rsidRDefault="009369B2" w:rsidP="009369B2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Соблюдение языковых норм и правил языка перевода:</w:t>
            </w:r>
          </w:p>
          <w:p w:rsidR="009369B2" w:rsidRPr="009369B2" w:rsidRDefault="009369B2" w:rsidP="009369B2">
            <w:pPr>
              <w:numPr>
                <w:ilvl w:val="0"/>
                <w:numId w:val="32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соблюдение языковых норм и правил языка перевода профессионального текста, отсутствие орфографических ошибок;</w:t>
            </w:r>
          </w:p>
          <w:p w:rsidR="009369B2" w:rsidRPr="009369B2" w:rsidRDefault="009369B2" w:rsidP="009369B2">
            <w:pPr>
              <w:numPr>
                <w:ilvl w:val="0"/>
                <w:numId w:val="32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баллов – несоблюдение языковых норм и правил языка перевода профессионального текста, орфографические ошибки</w:t>
            </w:r>
          </w:p>
        </w:tc>
        <w:tc>
          <w:tcPr>
            <w:tcW w:w="2835" w:type="dxa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369B2" w:rsidRPr="009369B2" w:rsidTr="00637F6B">
        <w:trPr>
          <w:trHeight w:val="303"/>
        </w:trPr>
        <w:tc>
          <w:tcPr>
            <w:tcW w:w="14850" w:type="dxa"/>
            <w:gridSpan w:val="2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Задача 2. Письменно ответить на вопросы</w:t>
            </w:r>
          </w:p>
        </w:tc>
      </w:tr>
      <w:tr w:rsidR="009369B2" w:rsidRPr="009369B2" w:rsidTr="00637F6B">
        <w:tc>
          <w:tcPr>
            <w:tcW w:w="12015" w:type="dxa"/>
            <w:vAlign w:val="center"/>
          </w:tcPr>
          <w:p w:rsidR="009369B2" w:rsidRPr="009369B2" w:rsidRDefault="009369B2" w:rsidP="009369B2">
            <w:pPr>
              <w:tabs>
                <w:tab w:val="left" w:pos="793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Критерии оценки задачи </w:t>
            </w:r>
            <w:r w:rsidRPr="009369B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9369B2" w:rsidRPr="009369B2" w:rsidRDefault="009369B2" w:rsidP="009369B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936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936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3)</w:t>
            </w:r>
          </w:p>
        </w:tc>
      </w:tr>
      <w:tr w:rsidR="009369B2" w:rsidRPr="009369B2" w:rsidTr="00637F6B">
        <w:trPr>
          <w:trHeight w:val="260"/>
        </w:trPr>
        <w:tc>
          <w:tcPr>
            <w:tcW w:w="1201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три вопроса</w:t>
            </w:r>
          </w:p>
        </w:tc>
        <w:tc>
          <w:tcPr>
            <w:tcW w:w="283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369B2" w:rsidRPr="009369B2" w:rsidTr="00637F6B">
        <w:trPr>
          <w:trHeight w:val="279"/>
        </w:trPr>
        <w:tc>
          <w:tcPr>
            <w:tcW w:w="1201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два вопроса</w:t>
            </w:r>
          </w:p>
        </w:tc>
        <w:tc>
          <w:tcPr>
            <w:tcW w:w="283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369B2" w:rsidRPr="009369B2" w:rsidTr="00637F6B">
        <w:trPr>
          <w:trHeight w:val="299"/>
        </w:trPr>
        <w:tc>
          <w:tcPr>
            <w:tcW w:w="1201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один вопрос</w:t>
            </w:r>
          </w:p>
        </w:tc>
        <w:tc>
          <w:tcPr>
            <w:tcW w:w="283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69B2" w:rsidRPr="009369B2" w:rsidTr="00637F6B">
        <w:trPr>
          <w:trHeight w:val="229"/>
        </w:trPr>
        <w:tc>
          <w:tcPr>
            <w:tcW w:w="1201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не ответил на вопросы</w:t>
            </w:r>
          </w:p>
        </w:tc>
        <w:tc>
          <w:tcPr>
            <w:tcW w:w="2835" w:type="dxa"/>
          </w:tcPr>
          <w:p w:rsidR="009369B2" w:rsidRPr="009369B2" w:rsidRDefault="009369B2" w:rsidP="009369B2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E48EC" w:rsidRDefault="002E48EC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067D" w:rsidRDefault="00DD067D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Критерии оценивания </w:t>
      </w:r>
      <w:r w:rsidRPr="00DD067D">
        <w:rPr>
          <w:rFonts w:ascii="Times New Roman" w:eastAsia="Times New Roman" w:hAnsi="Times New Roman" w:cs="Times New Roman"/>
          <w:b/>
          <w:sz w:val="24"/>
          <w:szCs w:val="28"/>
        </w:rPr>
        <w:t xml:space="preserve">практического задания </w:t>
      </w:r>
      <w:r w:rsidRPr="00DD067D">
        <w:rPr>
          <w:rFonts w:ascii="Times New Roman" w:eastAsia="Calibri" w:hAnsi="Times New Roman" w:cs="Times New Roman"/>
          <w:b/>
          <w:sz w:val="24"/>
          <w:szCs w:val="24"/>
        </w:rPr>
        <w:t>«Задание по организации работы коллектива»</w:t>
      </w:r>
    </w:p>
    <w:p w:rsidR="002E48EC" w:rsidRDefault="002E48EC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1907"/>
        <w:gridCol w:w="2410"/>
      </w:tblGrid>
      <w:tr w:rsidR="00DD067D" w:rsidRPr="00DD067D" w:rsidTr="00637F6B">
        <w:trPr>
          <w:trHeight w:val="700"/>
        </w:trPr>
        <w:tc>
          <w:tcPr>
            <w:tcW w:w="454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1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38.00.00 Экономика и управление</w:t>
            </w:r>
          </w:p>
        </w:tc>
      </w:tr>
      <w:tr w:rsidR="00DD067D" w:rsidRPr="00DD067D" w:rsidTr="00637F6B">
        <w:tc>
          <w:tcPr>
            <w:tcW w:w="454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637F6B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по организации работы коллектива</w:t>
            </w:r>
          </w:p>
          <w:p w:rsidR="00DD067D" w:rsidRPr="00DD067D" w:rsidRDefault="00DD067D" w:rsidP="00637F6B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– 10 баллов</w:t>
            </w:r>
          </w:p>
        </w:tc>
      </w:tr>
      <w:tr w:rsidR="00DD067D" w:rsidRPr="00DD067D" w:rsidTr="00637F6B">
        <w:tc>
          <w:tcPr>
            <w:tcW w:w="454" w:type="dxa"/>
            <w:vMerge w:val="restart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состав рабочей группы по выполнению задания руководства с учетом сроков проведения каждого этапа работ. Определить сумму вознаграждения рабочей группе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– 5 баллов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рассчитано количество рабочих дней для каждой категории специалистов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67D" w:rsidRPr="00DD067D" w:rsidTr="00637F6B">
        <w:trPr>
          <w:trHeight w:val="141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рассчитано количество работников по каждой категории специалистов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рассчитана сумма вознаграждения без учета премии по каждой категории специалистов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рассчитана сумма премии по каждой категории специалистов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рассчитана общая сумма вознаграждения с учетом премии по каждой категории специалистов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D067D" w:rsidRPr="00DD067D" w:rsidTr="00637F6B">
        <w:tc>
          <w:tcPr>
            <w:tcW w:w="45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рассчитана общая сумма вознаграждения с учетом премии рабочей группе</w:t>
            </w: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D067D" w:rsidRPr="00DD067D" w:rsidTr="00637F6B">
        <w:tc>
          <w:tcPr>
            <w:tcW w:w="45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Задача 2.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использованием инструментов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Word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составить служебную записку на имя директора организации с просьбой о привлечении необходимых специалистов для создания рабочей группы. На основании данной служебной записки составить проект приказа о создании рабочей группы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– 5 баллов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Критерии оценки для служебной записки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 – 2 балла</w:t>
            </w:r>
          </w:p>
        </w:tc>
      </w:tr>
      <w:tr w:rsidR="00DD067D" w:rsidRPr="00DD067D" w:rsidTr="00637F6B">
        <w:trPr>
          <w:trHeight w:val="325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Наличие реквизитов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</w:tr>
      <w:tr w:rsidR="00DD067D" w:rsidRPr="00DD067D" w:rsidTr="00637F6B">
        <w:trPr>
          <w:trHeight w:val="1355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адресат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наименование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заголовок к тексту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дата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подпись и расшифровка подписи составителя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DD067D" w:rsidRPr="00DD067D" w:rsidTr="00637F6B">
        <w:trPr>
          <w:trHeight w:val="275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Текст служебной записки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</w:t>
            </w:r>
          </w:p>
        </w:tc>
      </w:tr>
      <w:tr w:rsidR="00DD067D" w:rsidRPr="00DD067D" w:rsidTr="00637F6B">
        <w:trPr>
          <w:trHeight w:val="1663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Соблюдение структуры текста: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основание,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выводы и предложения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Содержательные требования к тексту: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точность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аргументированность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D067D" w:rsidRPr="00DD067D" w:rsidTr="00637F6B">
        <w:trPr>
          <w:trHeight w:val="309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Microsoft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Word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0,7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Применение опции форматирования: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Шрифт (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Times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New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Roman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Размер шрифта (14)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Заглавные буквы в наименовании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Отступы в абзацах (красная строка – 1,25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пт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Выравнивание текста по ширине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Межстрочный интервал (1,5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пт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Поля документа (верхнее – 2,0 см; нижнее – 2,0 см; левое – 2,5 см; правое – 1,5 см)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637F6B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для проекта приказа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 – 3 балла</w:t>
            </w:r>
          </w:p>
        </w:tc>
      </w:tr>
      <w:tr w:rsidR="00DD067D" w:rsidRPr="00DD067D" w:rsidTr="00637F6B">
        <w:trPr>
          <w:trHeight w:val="325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Наличие реквизитов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0,6</w:t>
            </w:r>
          </w:p>
        </w:tc>
      </w:tr>
      <w:tr w:rsidR="00DD067D" w:rsidRPr="00DD067D" w:rsidTr="00637F6B">
        <w:trPr>
          <w:trHeight w:val="1603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наименование организации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наименование вида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заголовок к тексту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дата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подпись руководителя организации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отметка об исполнителе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DD067D" w:rsidRPr="00DD067D" w:rsidTr="00637F6B">
        <w:trPr>
          <w:trHeight w:val="275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Текст приказа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1,7</w:t>
            </w:r>
          </w:p>
        </w:tc>
      </w:tr>
      <w:tr w:rsidR="00DD067D" w:rsidRPr="00DD067D" w:rsidTr="00637F6B">
        <w:trPr>
          <w:trHeight w:val="2007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Соблюдение структуры текста: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констатирующая часть текста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распорядительная часть текста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последний пункт приказа – пункт о контроле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Содержательные требования к тексту: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логичность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– аргументированность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DD067D" w:rsidRPr="00DD067D" w:rsidTr="00637F6B">
        <w:trPr>
          <w:trHeight w:val="309"/>
        </w:trPr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Microsoft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Word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0,7</w:t>
            </w:r>
          </w:p>
        </w:tc>
      </w:tr>
      <w:tr w:rsidR="00DD067D" w:rsidRPr="00DD067D" w:rsidTr="00637F6B">
        <w:tc>
          <w:tcPr>
            <w:tcW w:w="45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Применение опции форматирования: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Шрифт (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Times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New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Roman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Размер шрифта (14)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Заглавные буквы в наименовании вида документа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Отступы в абзацах (красная строка – 1,25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пт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Выравнивание текста документа по ширине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Межстрочный интервал (1,5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пт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 w:firstLine="36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8"/>
              </w:rPr>
              <w:t>Поля документа (верхнее – 2,0 см; нижнее – 2,0 см; левое – 2,5 см; правое – 1,5 см)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</w:tbl>
    <w:p w:rsidR="00B54C5C" w:rsidRDefault="00B54C5C" w:rsidP="00DD067D">
      <w:pPr>
        <w:tabs>
          <w:tab w:val="left" w:pos="567"/>
          <w:tab w:val="left" w:pos="709"/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67D" w:rsidRDefault="00DD067D" w:rsidP="00DD067D">
      <w:pPr>
        <w:tabs>
          <w:tab w:val="left" w:pos="567"/>
          <w:tab w:val="left" w:pos="709"/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67D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выполнения задания</w:t>
      </w:r>
    </w:p>
    <w:p w:rsidR="00B54C5C" w:rsidRPr="00DD067D" w:rsidRDefault="00B54C5C" w:rsidP="00DD067D">
      <w:pPr>
        <w:tabs>
          <w:tab w:val="left" w:pos="567"/>
          <w:tab w:val="left" w:pos="709"/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402"/>
        <w:gridCol w:w="4394"/>
        <w:gridCol w:w="3969"/>
      </w:tblGrid>
      <w:tr w:rsidR="00DD067D" w:rsidRPr="00DD067D" w:rsidTr="00637F6B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Вид выполняемой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прикладной компьютерной программы (наименование)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специального оборудования</w:t>
            </w:r>
          </w:p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специального места выполнения задания</w:t>
            </w:r>
          </w:p>
        </w:tc>
      </w:tr>
      <w:tr w:rsidR="00DD067D" w:rsidRPr="00DD067D" w:rsidTr="00637F6B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задачи, создание документов «Служебная записка», «Приказ»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редактор</w:t>
            </w:r>
          </w:p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Компьютеры на базе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Intel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, принтер, калькуляторы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7D" w:rsidRPr="00DD067D" w:rsidRDefault="00DD067D" w:rsidP="00DD067D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класс, рабочее место</w:t>
            </w:r>
          </w:p>
        </w:tc>
      </w:tr>
    </w:tbl>
    <w:p w:rsidR="00DD067D" w:rsidRPr="00DD067D" w:rsidRDefault="00DD067D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DD067D" w:rsidRPr="00DD067D" w:rsidSect="00637F6B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DD067D" w:rsidRDefault="000C5575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</w:t>
      </w:r>
      <w:r w:rsidR="00DD067D" w:rsidRPr="00DD067D">
        <w:rPr>
          <w:rFonts w:ascii="Times New Roman" w:eastAsia="Calibri" w:hAnsi="Times New Roman" w:cs="Times New Roman"/>
          <w:b/>
          <w:sz w:val="24"/>
          <w:szCs w:val="24"/>
        </w:rPr>
        <w:t xml:space="preserve"> инвариантной части практического задания I</w:t>
      </w:r>
      <w:r w:rsidR="00DD067D" w:rsidRPr="00DD0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DD067D" w:rsidRPr="00DD067D">
        <w:rPr>
          <w:rFonts w:ascii="Times New Roman" w:eastAsia="Calibri" w:hAnsi="Times New Roman" w:cs="Times New Roman"/>
          <w:b/>
          <w:sz w:val="24"/>
          <w:szCs w:val="24"/>
        </w:rPr>
        <w:t xml:space="preserve"> уровня </w:t>
      </w:r>
    </w:p>
    <w:p w:rsidR="00553740" w:rsidRPr="00DD067D" w:rsidRDefault="00553740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261"/>
        <w:gridCol w:w="3005"/>
      </w:tblGrid>
      <w:tr w:rsidR="00DD067D" w:rsidRPr="00DD067D" w:rsidTr="00F71719">
        <w:trPr>
          <w:trHeight w:val="291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1426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38.00.00 Экономика и управление</w:t>
            </w:r>
          </w:p>
        </w:tc>
      </w:tr>
      <w:tr w:rsidR="00DD067D" w:rsidRPr="00DD067D" w:rsidTr="00F71719">
        <w:tc>
          <w:tcPr>
            <w:tcW w:w="425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Инвариантное задание </w:t>
            </w: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уровня</w:t>
            </w: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Максимальный балл –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35 баллов</w:t>
            </w:r>
          </w:p>
        </w:tc>
      </w:tr>
      <w:tr w:rsidR="00DD067D" w:rsidRPr="00DD067D" w:rsidTr="00F71719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основных показателей деятельности организации.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планирование показателей деятельности компании на следующий год на основании информации о некоторых результатах ее деятельности и запланированных относительных изменениях показателей</w:t>
            </w: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Максимальный балл –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 баллов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рассчитано абсолютное изменение выручки по всем направлениям деятельности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общий отчетный и плановый объем выручки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рассчитана отчетная и плановая выработка на одного работающего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рассчитано изменение выработки на одного работающего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произведено разделение затрат на постоянные и переменные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указан темп роста затрат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рассчитаны плановые затраты по всем статьям затрат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рассчитаны общие отчетные и плановые затраты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рассчитана отчетная и плановая доля затрат в выручке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рассчитано изменение доли затрат в выручке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рассчитана валовая прибыль и ее динамика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рассчитана прибыль (убыток) от продаж и ее динамика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рассчитана прибыль (убыток) до налогообложения и ее динамика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 налог на прибыль и его динамика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 рассчитана чистая прибыль (убыток) ее динамика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Сделан вывод, отвечающий требованиям (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по таблицам 2, 3, 4, 5)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балла – произведено описание результатов расчетов, подробно описана динамика изменений основных показателей, приведены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рассуждения, подкрепленные аргументацией собственной позиции,</w:t>
            </w:r>
            <w:r w:rsidRPr="00DD06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вывод содержит не менее одного законченного предложения, вывод не противоречит экономическому смыслу проведенных расчетов;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1,5 балла – произведено описание результатов расчетов, подробно описана динамика изменений основных показателей, приведены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рассуждения, вывод не противоречит экономическому смыслу проведенных расчетов;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балл – произведено описание результатов расчетов, подробно описана динамика изменений основных показателей,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вывод не противоречит экономическому смыслу проведенных расчетов;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баллов – произведено описание результатов расчетов без описания динамики изменений основных показателей и аналитических рассуждений;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– не произведено описание результатов расчетов, не описана динамика изменений основных показателей, не приведены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рассуждения, не сделан</w:t>
            </w:r>
            <w:r w:rsidRPr="00DD06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вывод либо вывод противоречит экономическому смыслу проведенных расчетов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2)</w:t>
            </w:r>
          </w:p>
        </w:tc>
      </w:tr>
      <w:tr w:rsidR="00DD067D" w:rsidRPr="00DD067D" w:rsidTr="00F71719">
        <w:tc>
          <w:tcPr>
            <w:tcW w:w="42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top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 2.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 показателей движения, состояния и использования основных фондов.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имеющейся информации о составе, стоимости, динамике основных фондов предприятия рассчитать показатели движения, состояния и использования основных фондов. Сделать выводы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балл – 18 баллов</w:t>
            </w:r>
          </w:p>
        </w:tc>
      </w:tr>
      <w:tr w:rsidR="00DD067D" w:rsidRPr="00DD067D" w:rsidTr="00F71719">
        <w:trPr>
          <w:trHeight w:val="309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Правильно рассчитана 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среднегодовая стоимость основных фондов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Правильно рассчитана 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годовая сумма амортизационных отчислений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Правильно рассчитан 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коэффициент обновления основных фондов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Правильно рассчитан 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коэффициент выбытия основных фондов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 коэффициент годности на начало года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 коэффициент износа на начало года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рассчитана полная балансовая стоимость основных фондов на конец года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рассчитана остаточная стоимость основных фондов на конец года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 коэффициент годности на конец года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 коэффициент износа на конец года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 показатель фондоотдачи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Правильно рассчитано изменение фондоотдачи при изменении объемов выполненных работ и среднегодовой стоимости основных фондов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67D" w:rsidRPr="00DD067D" w:rsidTr="00F71719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Сделан вывод, отвечающий требованиям (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по пунктам 3, 4):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балла – произведено описание результатов расчетов, не противоречащих основному смыслу проведенных расчетов, сформулировано не менее двух законченных предложений, приведены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рассуждения, подкрепленные аргументацией собственной позиции;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 балла – произведено описание результатов расчетов, не противоречащих основному смыслу проведенных расчетов, сформулировано не менее двух законченных предложений;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 – произведено описание результатов расчетов, не противоречащих основному смыслу проведенных расчетов;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баллов – произведено описание результатов расчетов без описания динамики изменений основных показателей и аналитических рассуждений;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– не произведено описание результатов расчетов, не приведены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рассуждения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000000"/>
            </w:tcBorders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2)</w:t>
            </w:r>
          </w:p>
        </w:tc>
      </w:tr>
    </w:tbl>
    <w:p w:rsidR="00DD067D" w:rsidRPr="00DD067D" w:rsidRDefault="00DD067D" w:rsidP="00D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  <w:sectPr w:rsidR="00DD067D" w:rsidRPr="00DD067D" w:rsidSect="00637F6B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DD067D" w:rsidRDefault="00553740" w:rsidP="00D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Критерии оценивания</w:t>
      </w:r>
      <w:r w:rsidR="00DD067D" w:rsidRPr="00DD067D">
        <w:rPr>
          <w:rFonts w:ascii="Times New Roman" w:eastAsia="Times New Roman" w:hAnsi="Times New Roman" w:cs="Times New Roman"/>
          <w:b/>
          <w:sz w:val="24"/>
          <w:szCs w:val="28"/>
        </w:rPr>
        <w:t xml:space="preserve"> вариативной части практического задания II уровня</w:t>
      </w:r>
    </w:p>
    <w:p w:rsidR="002E48EC" w:rsidRPr="00DD067D" w:rsidRDefault="002E48EC" w:rsidP="00D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067D" w:rsidRDefault="00DD067D" w:rsidP="002E48EC">
      <w:pPr>
        <w:tabs>
          <w:tab w:val="left" w:pos="1134"/>
          <w:tab w:val="left" w:pos="6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67D">
        <w:rPr>
          <w:rFonts w:ascii="Times New Roman" w:eastAsia="Times New Roman" w:hAnsi="Times New Roman" w:cs="Times New Roman"/>
          <w:b/>
          <w:sz w:val="24"/>
          <w:szCs w:val="24"/>
        </w:rPr>
        <w:t>Специальность 38.02.01</w:t>
      </w:r>
      <w:r w:rsidRPr="00DD0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67D">
        <w:rPr>
          <w:rFonts w:ascii="Times New Roman" w:eastAsia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2E48EC" w:rsidRDefault="002E48EC" w:rsidP="002E48EC">
      <w:pPr>
        <w:tabs>
          <w:tab w:val="left" w:pos="1134"/>
          <w:tab w:val="left" w:pos="6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1340"/>
        <w:gridCol w:w="2835"/>
      </w:tblGrid>
      <w:tr w:rsidR="00DD067D" w:rsidRPr="00DD067D" w:rsidTr="00F71719">
        <w:trPr>
          <w:trHeight w:val="800"/>
        </w:trPr>
        <w:tc>
          <w:tcPr>
            <w:tcW w:w="454" w:type="dxa"/>
            <w:vMerge w:val="restart"/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5" w:type="dxa"/>
            <w:gridSpan w:val="2"/>
          </w:tcPr>
          <w:p w:rsidR="00DD067D" w:rsidRPr="00DD067D" w:rsidRDefault="00DD067D" w:rsidP="00DD067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 Отражение фактов хозяйственной жизни на счетах бухгалтерского учета, обобщение данных и формирование упрощенного баланса</w:t>
            </w:r>
          </w:p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67D" w:rsidRPr="00DD067D" w:rsidTr="00F71719">
        <w:trPr>
          <w:trHeight w:val="800"/>
        </w:trPr>
        <w:tc>
          <w:tcPr>
            <w:tcW w:w="454" w:type="dxa"/>
            <w:vMerge/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</w:tcPr>
          <w:p w:rsidR="00DD067D" w:rsidRPr="00DD067D" w:rsidRDefault="00DD067D" w:rsidP="006B1D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задачи.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имеющихся по организации данных оформить журнал фактов хозяйственной жизни, открыть счета бухгалтерского учета (Т-образная схема счета), отразить на счетах операции способом двойной записи, подсчитать обороты и конечные остатки по счетам, составить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-сальдовую и шахматную ведомости и сформировать упрощенный баланс на конец месяца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Максимальный балл –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15 баллов</w:t>
            </w:r>
          </w:p>
        </w:tc>
      </w:tr>
      <w:tr w:rsidR="00DD067D" w:rsidRPr="00DD067D" w:rsidTr="00F71719">
        <w:trPr>
          <w:trHeight w:val="336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 журнал фактов хозяйственной жизни с верной корреспонденцией счетов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открыты счета бухгалтерского учета и верно отраженные факты хозяйственной жизни в них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определены обороты и конечное сальдо по счетам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оформлена </w:t>
            </w:r>
            <w:proofErr w:type="spellStart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-сальдовая ведомость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оформлена шахматная ведомость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оформлен упрощенный бухгалтерский баланс на конец периода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067D" w:rsidRPr="00DD067D" w:rsidTr="00F71719">
        <w:trPr>
          <w:trHeight w:val="538"/>
        </w:trPr>
        <w:tc>
          <w:tcPr>
            <w:tcW w:w="454" w:type="dxa"/>
            <w:vMerge w:val="restart"/>
            <w:shd w:val="clear" w:color="auto" w:fill="FFFFFF"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5" w:type="dxa"/>
            <w:gridSpan w:val="2"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2. Экспресс-анализ бухгалтерской (финансовой) отчетности, расчет и анализ финансовых коэффициентов</w:t>
            </w:r>
          </w:p>
        </w:tc>
      </w:tr>
      <w:tr w:rsidR="00DD067D" w:rsidRPr="00DD067D" w:rsidTr="00F71719">
        <w:trPr>
          <w:trHeight w:val="538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DD067D" w:rsidRPr="00DD067D" w:rsidRDefault="00DD067D" w:rsidP="006B1D00">
            <w:pPr>
              <w:tabs>
                <w:tab w:val="left" w:pos="142"/>
                <w:tab w:val="left" w:pos="851"/>
                <w:tab w:val="left" w:pos="1134"/>
                <w:tab w:val="left" w:pos="2835"/>
                <w:tab w:val="left" w:pos="3402"/>
                <w:tab w:val="left" w:pos="4111"/>
                <w:tab w:val="left" w:pos="4395"/>
                <w:tab w:val="left" w:pos="4536"/>
                <w:tab w:val="left" w:pos="5387"/>
                <w:tab w:val="left" w:pos="5670"/>
                <w:tab w:val="left" w:pos="6521"/>
                <w:tab w:val="left" w:pos="6663"/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задачи.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бухгалтерский баланс организации и отчет о финансовых результатах выполнить следующие задания:</w:t>
            </w:r>
          </w:p>
          <w:p w:rsidR="00DD067D" w:rsidRPr="00DD067D" w:rsidRDefault="00DD067D" w:rsidP="006B1D00">
            <w:pPr>
              <w:numPr>
                <w:ilvl w:val="0"/>
                <w:numId w:val="39"/>
              </w:numPr>
              <w:tabs>
                <w:tab w:val="left" w:pos="993"/>
              </w:tabs>
              <w:spacing w:after="0" w:line="240" w:lineRule="auto"/>
              <w:ind w:left="6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горизонтальный и вертикальный (к валюте баланса) анализ структуры баланса.</w:t>
            </w:r>
          </w:p>
          <w:p w:rsidR="00DD067D" w:rsidRPr="00DD067D" w:rsidRDefault="00DD067D" w:rsidP="006B1D00">
            <w:pPr>
              <w:numPr>
                <w:ilvl w:val="0"/>
                <w:numId w:val="39"/>
              </w:numPr>
              <w:tabs>
                <w:tab w:val="left" w:pos="993"/>
              </w:tabs>
              <w:spacing w:after="0" w:line="240" w:lineRule="auto"/>
              <w:ind w:left="6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темп роста и темп прироста по разделам бухгалтерского баланса.</w:t>
            </w:r>
          </w:p>
          <w:p w:rsidR="00DD067D" w:rsidRPr="00DD067D" w:rsidRDefault="00DD067D" w:rsidP="006B1D00">
            <w:pPr>
              <w:numPr>
                <w:ilvl w:val="0"/>
                <w:numId w:val="39"/>
              </w:numPr>
              <w:tabs>
                <w:tab w:val="left" w:pos="993"/>
              </w:tabs>
              <w:spacing w:after="0" w:line="240" w:lineRule="auto"/>
              <w:ind w:left="6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Рассчитать показатели, характеризующие финансовое состояние предприятия.</w:t>
            </w:r>
          </w:p>
          <w:p w:rsidR="00DD067D" w:rsidRPr="00DD067D" w:rsidRDefault="00DD067D" w:rsidP="006B1D00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выводы, определить основную тенденцию развития предприятия и предложить рекомендации по совершенствованию его финансово-хозяйственной деятельности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Максимальный балл –</w:t>
            </w:r>
          </w:p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20 баллов</w:t>
            </w:r>
          </w:p>
        </w:tc>
      </w:tr>
      <w:tr w:rsidR="00DD067D" w:rsidRPr="00DD067D" w:rsidTr="00F71719">
        <w:trPr>
          <w:trHeight w:val="291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835" w:type="dxa"/>
            <w:shd w:val="clear" w:color="auto" w:fill="auto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посчитано абсолютное отклонение раздела </w:t>
            </w:r>
            <w:proofErr w:type="spellStart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внеоборотных</w:t>
            </w:r>
            <w:proofErr w:type="spellEnd"/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активов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посчитано абсолютное отклонение раздела оборотных активов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посчитано абсолютное отклонение раздела капиталов и резервов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посчитано абсолютное отклонение раздела долгосрочных обязательств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посчитано абсолютное отклонение раздела краткосрочных обязательств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посчитано абсолютное отклонение по валюте бухгалтерского баланса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 темп роста по активу бухгалтерского баланса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 темп роста по пассиву бухгалтерского баланса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 темп прироста по активу бухгалтерского баланса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посчитан темп прироста по пассиву бухгалтерского баланса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коэффициент текущей (общей) ликвидности за каждый период</w:t>
            </w:r>
          </w:p>
        </w:tc>
        <w:tc>
          <w:tcPr>
            <w:tcW w:w="2835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54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коэффициент быстрой (промежуточной) ликвидности за каждый период</w:t>
            </w:r>
          </w:p>
        </w:tc>
        <w:tc>
          <w:tcPr>
            <w:tcW w:w="2835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коэффициент абсолютной ликвидности за каждый период</w:t>
            </w:r>
          </w:p>
        </w:tc>
        <w:tc>
          <w:tcPr>
            <w:tcW w:w="2835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коэффициент автономии за каждый период</w:t>
            </w:r>
          </w:p>
        </w:tc>
        <w:tc>
          <w:tcPr>
            <w:tcW w:w="2835" w:type="dxa"/>
            <w:shd w:val="clear" w:color="auto" w:fill="FFFFFF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коэффициент финансовой зависимости за каждый период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рассчитан коэффициент обеспеченности собственными оборотными средствами за каждый период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проведенного анализа правильно сделаны выводы, соответствующие требованиям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283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auto"/>
          </w:tcPr>
          <w:p w:rsidR="00DD067D" w:rsidRPr="00DD067D" w:rsidRDefault="00DD067D" w:rsidP="006B1D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определена основная тенденция развития предприятия</w:t>
            </w:r>
          </w:p>
        </w:tc>
        <w:tc>
          <w:tcPr>
            <w:tcW w:w="2835" w:type="dxa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67D" w:rsidRPr="00DD067D" w:rsidTr="00F71719">
        <w:trPr>
          <w:trHeight w:val="538"/>
        </w:trPr>
        <w:tc>
          <w:tcPr>
            <w:tcW w:w="454" w:type="dxa"/>
            <w:vMerge/>
            <w:shd w:val="clear" w:color="auto" w:fill="FFFFFF"/>
          </w:tcPr>
          <w:p w:rsidR="00DD067D" w:rsidRPr="00DD067D" w:rsidRDefault="00DD067D" w:rsidP="006B1D00">
            <w:pPr>
              <w:tabs>
                <w:tab w:val="left" w:pos="993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FFFFFF"/>
          </w:tcPr>
          <w:p w:rsidR="00DD067D" w:rsidRPr="00DD067D" w:rsidRDefault="00DD067D" w:rsidP="006B1D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совершенствованию финансово-хозяйственной деятельности предприятия (не более четырех):</w:t>
            </w:r>
          </w:p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балла – предложено четыре рекомендации;</w:t>
            </w:r>
          </w:p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 балла – предложено три рекомендации;</w:t>
            </w:r>
          </w:p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 – предложено две рекомендации;</w:t>
            </w:r>
          </w:p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– предложена одна рекомендация;</w:t>
            </w:r>
          </w:p>
          <w:p w:rsidR="00DD067D" w:rsidRPr="00DD067D" w:rsidRDefault="00DD067D" w:rsidP="006B1D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– не предложено рекомендаций или рекомендации не соответствуют заданию</w:t>
            </w:r>
          </w:p>
        </w:tc>
        <w:tc>
          <w:tcPr>
            <w:tcW w:w="2835" w:type="dxa"/>
            <w:shd w:val="clear" w:color="auto" w:fill="auto"/>
          </w:tcPr>
          <w:p w:rsidR="00DD067D" w:rsidRPr="00DD067D" w:rsidRDefault="00DD067D" w:rsidP="006B1D0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DD067D" w:rsidRDefault="00DD067D" w:rsidP="00DD067D">
      <w:pPr>
        <w:tabs>
          <w:tab w:val="left" w:pos="142"/>
          <w:tab w:val="left" w:pos="851"/>
          <w:tab w:val="left" w:pos="1134"/>
          <w:tab w:val="left" w:pos="2835"/>
          <w:tab w:val="left" w:pos="3402"/>
          <w:tab w:val="left" w:pos="4111"/>
          <w:tab w:val="left" w:pos="4395"/>
          <w:tab w:val="left" w:pos="4536"/>
          <w:tab w:val="left" w:pos="5387"/>
          <w:tab w:val="left" w:pos="5670"/>
          <w:tab w:val="left" w:pos="6521"/>
          <w:tab w:val="left" w:pos="6663"/>
          <w:tab w:val="left" w:pos="8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B1D00" w:rsidRDefault="006B1D00" w:rsidP="005F7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B1D00" w:rsidRDefault="006B1D00" w:rsidP="005F7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741D41" w:rsidRDefault="00741D41">
      <w:pPr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br w:type="page"/>
      </w:r>
    </w:p>
    <w:p w:rsidR="005F7B10" w:rsidRPr="00DD067D" w:rsidRDefault="005F7B10" w:rsidP="005F7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Критерии оценивания</w:t>
      </w:r>
      <w:r w:rsidRPr="00DD067D">
        <w:rPr>
          <w:rFonts w:ascii="Times New Roman" w:eastAsia="Times New Roman" w:hAnsi="Times New Roman" w:cs="Times New Roman"/>
          <w:b/>
          <w:sz w:val="24"/>
          <w:szCs w:val="28"/>
        </w:rPr>
        <w:t xml:space="preserve"> вариативной части практического задания II уровня</w:t>
      </w:r>
    </w:p>
    <w:p w:rsidR="00DD067D" w:rsidRPr="00DD067D" w:rsidRDefault="00DD067D" w:rsidP="00DD067D">
      <w:pPr>
        <w:tabs>
          <w:tab w:val="left" w:pos="567"/>
          <w:tab w:val="left" w:pos="709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67D" w:rsidRDefault="00DD067D" w:rsidP="00D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67D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Специальность </w:t>
      </w:r>
      <w:r w:rsidRPr="00DD067D">
        <w:rPr>
          <w:rFonts w:ascii="Times New Roman" w:eastAsia="Calibri" w:hAnsi="Times New Roman" w:cs="Times New Roman"/>
          <w:b/>
          <w:bCs/>
          <w:sz w:val="24"/>
          <w:szCs w:val="24"/>
        </w:rPr>
        <w:t>38.02.04</w:t>
      </w:r>
      <w:r w:rsidRPr="00DD06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D067D">
        <w:rPr>
          <w:rFonts w:ascii="Times New Roman" w:eastAsia="Times New Roman" w:hAnsi="Times New Roman" w:cs="Times New Roman"/>
          <w:b/>
          <w:sz w:val="24"/>
          <w:szCs w:val="24"/>
        </w:rPr>
        <w:t>Коммерция (по отраслям)</w:t>
      </w:r>
    </w:p>
    <w:p w:rsidR="005F7B10" w:rsidRPr="00DD067D" w:rsidRDefault="005F7B10" w:rsidP="00D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0339"/>
        <w:gridCol w:w="3352"/>
      </w:tblGrid>
      <w:tr w:rsidR="00DD067D" w:rsidRPr="00DD067D" w:rsidTr="00B54C5C">
        <w:trPr>
          <w:trHeight w:val="821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91" w:type="dxa"/>
            <w:gridSpan w:val="2"/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 Анализ внешней и внутренней среды, проведение портфельного анализа бизнес-единиц фирмы</w:t>
            </w:r>
          </w:p>
        </w:tc>
      </w:tr>
      <w:tr w:rsidR="00DD067D" w:rsidRPr="00DD067D" w:rsidTr="006B1D00">
        <w:trPr>
          <w:trHeight w:val="1326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задачи.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Проанализируйте внутреннюю и внешнюю среду организации, представленную в характеристике деятельности, с помощью методики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 (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заполните матрицу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SWOT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Проведите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портфельный анализ направлений деятельности организации с помощью матрицы БКГ (Бостонской консалтинговой группы).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Примите решение о стратегиях отдельных бизнес-единиц фирмы</w:t>
            </w:r>
          </w:p>
        </w:tc>
        <w:tc>
          <w:tcPr>
            <w:tcW w:w="33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Максимальн</w:t>
            </w: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 балл – 20 баллов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правильно выбранный фактор сильной, слабой стороны, возможности и угрозы деятельности организации в матрице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«СИВ»;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«СИУ»;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«СЛВ»;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«СЛУ»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(max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– 4,8)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релевантный ответ в полях «СИВ», «СИУ», «СЛВ», «СЛУ» матрицы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 (не более двух в одном поле):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«СИВ»;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«СИУ»;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«СЛВ»;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1,2 балла – ответ в поле «СЛУ»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(max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– 4,8)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рассчитан темп прироста рынка по всем бизнес-единицам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рассчитана относительная доля рынка по всем бизнес-единицам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Релевантно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расставлена бизнес-единица в матрице БКГ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Релевантно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выбрана стратегия для бизнес-единицы в таблице стратегий фирмы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каждую предложенную рекомендацию для </w:t>
            </w: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перспективного плана </w:t>
            </w:r>
            <w:r w:rsidRPr="00DD067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деятельности организации (учитывается не более четырех рекомендаций):</w:t>
            </w:r>
          </w:p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0,8 балла за каждую предложенную рекомендацию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(max 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</w:rPr>
              <w:t>– 3,2)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91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Задача 2. Анализ </w:t>
            </w:r>
            <w:proofErr w:type="spellStart"/>
            <w:r w:rsidRPr="00DD06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товарооборачиваемости</w:t>
            </w:r>
            <w:proofErr w:type="spellEnd"/>
            <w:r w:rsidRPr="00DD06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розничного торгового предприятия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задачи.</w:t>
            </w: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Рассчитать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товарооборачиваемость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магазину и сумму высвобожденных (или вовлеченных) в оборот средств на основе исходных данных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Максимальный </w:t>
            </w: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 – 15 баллов</w:t>
            </w:r>
          </w:p>
        </w:tc>
      </w:tr>
      <w:tr w:rsidR="00DD067D" w:rsidRPr="00DD067D" w:rsidTr="00B54C5C">
        <w:trPr>
          <w:trHeight w:val="284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рассчитан среднедневной товарооборот, тыс. руб.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рассчитаны средние запасы, тыс. руб.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067D" w:rsidRPr="00DD067D" w:rsidTr="00B54C5C">
        <w:trPr>
          <w:trHeight w:val="117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рассчитана фактическая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товарооборачиваемость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дни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67D" w:rsidRPr="00DD067D" w:rsidTr="006B1D00">
        <w:trPr>
          <w:trHeight w:val="20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рассчитано отклонение </w:t>
            </w:r>
            <w:proofErr w:type="spellStart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товарооборачиваемости</w:t>
            </w:r>
            <w:proofErr w:type="spellEnd"/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дни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67D" w:rsidRPr="00DD067D" w:rsidTr="006B1D00">
        <w:trPr>
          <w:trHeight w:val="20"/>
        </w:trPr>
        <w:tc>
          <w:tcPr>
            <w:tcW w:w="784" w:type="dxa"/>
            <w:vMerge/>
            <w:tcMar>
              <w:left w:w="57" w:type="dxa"/>
              <w:right w:w="57" w:type="dxa"/>
            </w:tcMar>
          </w:tcPr>
          <w:p w:rsidR="00DD067D" w:rsidRPr="00DD067D" w:rsidRDefault="00DD067D" w:rsidP="00DD067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рассчитана сумма высвобожденных (вовлеченных) в оборот средств, тыс. руб.</w:t>
            </w:r>
          </w:p>
        </w:tc>
        <w:tc>
          <w:tcPr>
            <w:tcW w:w="3352" w:type="dxa"/>
            <w:tcMar>
              <w:left w:w="57" w:type="dxa"/>
              <w:right w:w="57" w:type="dxa"/>
            </w:tcMar>
            <w:vAlign w:val="center"/>
          </w:tcPr>
          <w:p w:rsidR="00DD067D" w:rsidRPr="00DD067D" w:rsidRDefault="00DD067D" w:rsidP="00DD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42EF0" w:rsidRDefault="00042EF0" w:rsidP="005F7B10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</w:pPr>
      <w:r w:rsidRPr="00042E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sectPr w:rsidR="00042EF0" w:rsidSect="005F7B10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1C6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AC3"/>
    <w:multiLevelType w:val="hybridMultilevel"/>
    <w:tmpl w:val="BC7A3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372029E">
      <w:start w:val="1"/>
      <w:numFmt w:val="decimal"/>
      <w:lvlText w:val="%2."/>
      <w:lvlJc w:val="left"/>
      <w:pPr>
        <w:ind w:left="214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02A6B"/>
    <w:multiLevelType w:val="hybridMultilevel"/>
    <w:tmpl w:val="23EA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6A3E"/>
    <w:multiLevelType w:val="hybridMultilevel"/>
    <w:tmpl w:val="39025B0E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35A40"/>
    <w:multiLevelType w:val="hybridMultilevel"/>
    <w:tmpl w:val="213688B4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A03CF"/>
    <w:multiLevelType w:val="hybridMultilevel"/>
    <w:tmpl w:val="99968B4C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6FF2"/>
    <w:multiLevelType w:val="hybridMultilevel"/>
    <w:tmpl w:val="D856F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27E06"/>
    <w:multiLevelType w:val="hybridMultilevel"/>
    <w:tmpl w:val="11089CF6"/>
    <w:lvl w:ilvl="0" w:tplc="853818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2ED1B37"/>
    <w:multiLevelType w:val="hybridMultilevel"/>
    <w:tmpl w:val="8C540DA4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561CC"/>
    <w:multiLevelType w:val="hybridMultilevel"/>
    <w:tmpl w:val="CB109D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AC5E3A6E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599"/>
    <w:multiLevelType w:val="hybridMultilevel"/>
    <w:tmpl w:val="34562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58D0"/>
    <w:multiLevelType w:val="multilevel"/>
    <w:tmpl w:val="FF1C931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11" w15:restartNumberingAfterBreak="0">
    <w:nsid w:val="2B67507A"/>
    <w:multiLevelType w:val="hybridMultilevel"/>
    <w:tmpl w:val="F4CE1CD2"/>
    <w:lvl w:ilvl="0" w:tplc="6F8004BC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069A"/>
    <w:multiLevelType w:val="hybridMultilevel"/>
    <w:tmpl w:val="A634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25C20"/>
    <w:multiLevelType w:val="hybridMultilevel"/>
    <w:tmpl w:val="356852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D1E620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E57D3"/>
    <w:multiLevelType w:val="hybridMultilevel"/>
    <w:tmpl w:val="08A2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7546"/>
    <w:multiLevelType w:val="hybridMultilevel"/>
    <w:tmpl w:val="8F7AB128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A3570"/>
    <w:multiLevelType w:val="hybridMultilevel"/>
    <w:tmpl w:val="79C87582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3F79"/>
    <w:multiLevelType w:val="hybridMultilevel"/>
    <w:tmpl w:val="8ECCB70E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4F"/>
    <w:multiLevelType w:val="multilevel"/>
    <w:tmpl w:val="8382A77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upperLetter"/>
      <w:suff w:val="space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749D4"/>
    <w:multiLevelType w:val="hybridMultilevel"/>
    <w:tmpl w:val="34168E2A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67F1E"/>
    <w:multiLevelType w:val="hybridMultilevel"/>
    <w:tmpl w:val="23EA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734FD"/>
    <w:multiLevelType w:val="hybridMultilevel"/>
    <w:tmpl w:val="368E2C6E"/>
    <w:lvl w:ilvl="0" w:tplc="07825E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4618C"/>
    <w:multiLevelType w:val="hybridMultilevel"/>
    <w:tmpl w:val="F62C7C7A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E79D7"/>
    <w:multiLevelType w:val="hybridMultilevel"/>
    <w:tmpl w:val="23EA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731FC"/>
    <w:multiLevelType w:val="hybridMultilevel"/>
    <w:tmpl w:val="AABA2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265AC"/>
    <w:multiLevelType w:val="hybridMultilevel"/>
    <w:tmpl w:val="64FA3F6E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17CB1"/>
    <w:multiLevelType w:val="hybridMultilevel"/>
    <w:tmpl w:val="AFB686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5E76D6A"/>
    <w:multiLevelType w:val="hybridMultilevel"/>
    <w:tmpl w:val="F9A82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D6ACE"/>
    <w:multiLevelType w:val="hybridMultilevel"/>
    <w:tmpl w:val="434E7A52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22C21"/>
    <w:multiLevelType w:val="hybridMultilevel"/>
    <w:tmpl w:val="BA1E92E8"/>
    <w:lvl w:ilvl="0" w:tplc="AE685566">
      <w:start w:val="1"/>
      <w:numFmt w:val="decimal"/>
      <w:pStyle w:val="1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C75E8"/>
    <w:multiLevelType w:val="hybridMultilevel"/>
    <w:tmpl w:val="0CD8243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765A6"/>
    <w:multiLevelType w:val="hybridMultilevel"/>
    <w:tmpl w:val="4C84E056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D609A"/>
    <w:multiLevelType w:val="hybridMultilevel"/>
    <w:tmpl w:val="4E6047A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C7AD5"/>
    <w:multiLevelType w:val="hybridMultilevel"/>
    <w:tmpl w:val="1C66BEF4"/>
    <w:lvl w:ilvl="0" w:tplc="85381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55A95"/>
    <w:multiLevelType w:val="hybridMultilevel"/>
    <w:tmpl w:val="23EA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229BF"/>
    <w:multiLevelType w:val="hybridMultilevel"/>
    <w:tmpl w:val="922897CE"/>
    <w:lvl w:ilvl="0" w:tplc="18C6D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E4884AA">
      <w:start w:val="1"/>
      <w:numFmt w:val="decimal"/>
      <w:lvlText w:val="%2."/>
      <w:lvlJc w:val="left"/>
      <w:pPr>
        <w:ind w:left="2764" w:hanging="97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7EB7858"/>
    <w:multiLevelType w:val="hybridMultilevel"/>
    <w:tmpl w:val="0FC8E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210BE"/>
    <w:multiLevelType w:val="multilevel"/>
    <w:tmpl w:val="EEE6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956996"/>
    <w:multiLevelType w:val="hybridMultilevel"/>
    <w:tmpl w:val="4A84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C6F4F"/>
    <w:multiLevelType w:val="multilevel"/>
    <w:tmpl w:val="803AC9C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Calibri" w:hint="default"/>
      </w:rPr>
    </w:lvl>
  </w:abstractNum>
  <w:abstractNum w:abstractNumId="40" w15:restartNumberingAfterBreak="0">
    <w:nsid w:val="6D70262F"/>
    <w:multiLevelType w:val="hybridMultilevel"/>
    <w:tmpl w:val="1C7AF756"/>
    <w:lvl w:ilvl="0" w:tplc="3B8845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D4734"/>
    <w:multiLevelType w:val="hybridMultilevel"/>
    <w:tmpl w:val="B5DAF584"/>
    <w:lvl w:ilvl="0" w:tplc="226CD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81035"/>
    <w:multiLevelType w:val="hybridMultilevel"/>
    <w:tmpl w:val="CA3844A6"/>
    <w:lvl w:ilvl="0" w:tplc="3B8845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525C8"/>
    <w:multiLevelType w:val="hybridMultilevel"/>
    <w:tmpl w:val="49ACA52A"/>
    <w:lvl w:ilvl="0" w:tplc="853818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36D2C"/>
    <w:multiLevelType w:val="hybridMultilevel"/>
    <w:tmpl w:val="2358644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37"/>
  </w:num>
  <w:num w:numId="4">
    <w:abstractNumId w:val="2"/>
  </w:num>
  <w:num w:numId="5">
    <w:abstractNumId w:val="28"/>
  </w:num>
  <w:num w:numId="6">
    <w:abstractNumId w:val="7"/>
  </w:num>
  <w:num w:numId="7">
    <w:abstractNumId w:val="33"/>
  </w:num>
  <w:num w:numId="8">
    <w:abstractNumId w:val="31"/>
  </w:num>
  <w:num w:numId="9">
    <w:abstractNumId w:val="39"/>
  </w:num>
  <w:num w:numId="10">
    <w:abstractNumId w:val="14"/>
  </w:num>
  <w:num w:numId="11">
    <w:abstractNumId w:val="4"/>
  </w:num>
  <w:num w:numId="12">
    <w:abstractNumId w:val="3"/>
  </w:num>
  <w:num w:numId="13">
    <w:abstractNumId w:val="43"/>
  </w:num>
  <w:num w:numId="14">
    <w:abstractNumId w:val="34"/>
  </w:num>
  <w:num w:numId="15">
    <w:abstractNumId w:val="38"/>
  </w:num>
  <w:num w:numId="16">
    <w:abstractNumId w:val="20"/>
  </w:num>
  <w:num w:numId="17">
    <w:abstractNumId w:val="29"/>
  </w:num>
  <w:num w:numId="18">
    <w:abstractNumId w:val="11"/>
  </w:num>
  <w:num w:numId="19">
    <w:abstractNumId w:val="42"/>
  </w:num>
  <w:num w:numId="20">
    <w:abstractNumId w:val="16"/>
  </w:num>
  <w:num w:numId="21">
    <w:abstractNumId w:val="22"/>
  </w:num>
  <w:num w:numId="22">
    <w:abstractNumId w:val="25"/>
  </w:num>
  <w:num w:numId="23">
    <w:abstractNumId w:val="17"/>
  </w:num>
  <w:num w:numId="24">
    <w:abstractNumId w:val="19"/>
  </w:num>
  <w:num w:numId="25">
    <w:abstractNumId w:val="6"/>
  </w:num>
  <w:num w:numId="26">
    <w:abstractNumId w:val="9"/>
  </w:num>
  <w:num w:numId="27">
    <w:abstractNumId w:val="18"/>
  </w:num>
  <w:num w:numId="28">
    <w:abstractNumId w:val="40"/>
  </w:num>
  <w:num w:numId="29">
    <w:abstractNumId w:val="12"/>
  </w:num>
  <w:num w:numId="30">
    <w:abstractNumId w:val="44"/>
  </w:num>
  <w:num w:numId="31">
    <w:abstractNumId w:val="15"/>
  </w:num>
  <w:num w:numId="32">
    <w:abstractNumId w:val="30"/>
  </w:num>
  <w:num w:numId="33">
    <w:abstractNumId w:val="32"/>
  </w:num>
  <w:num w:numId="34">
    <w:abstractNumId w:val="27"/>
  </w:num>
  <w:num w:numId="35">
    <w:abstractNumId w:val="35"/>
  </w:num>
  <w:num w:numId="36">
    <w:abstractNumId w:val="8"/>
  </w:num>
  <w:num w:numId="37">
    <w:abstractNumId w:val="0"/>
  </w:num>
  <w:num w:numId="38">
    <w:abstractNumId w:val="13"/>
  </w:num>
  <w:num w:numId="39">
    <w:abstractNumId w:val="1"/>
  </w:num>
  <w:num w:numId="40">
    <w:abstractNumId w:val="26"/>
  </w:num>
  <w:num w:numId="41">
    <w:abstractNumId w:val="36"/>
  </w:num>
  <w:num w:numId="42">
    <w:abstractNumId w:val="21"/>
  </w:num>
  <w:num w:numId="43">
    <w:abstractNumId w:val="5"/>
  </w:num>
  <w:num w:numId="44">
    <w:abstractNumId w:val="4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C9"/>
    <w:rsid w:val="00023AC1"/>
    <w:rsid w:val="00042EF0"/>
    <w:rsid w:val="000C5575"/>
    <w:rsid w:val="00162C20"/>
    <w:rsid w:val="00194A95"/>
    <w:rsid w:val="00200688"/>
    <w:rsid w:val="002458FD"/>
    <w:rsid w:val="002759AB"/>
    <w:rsid w:val="002E48EC"/>
    <w:rsid w:val="00326F81"/>
    <w:rsid w:val="004B2E0A"/>
    <w:rsid w:val="004F2A58"/>
    <w:rsid w:val="00553740"/>
    <w:rsid w:val="005F7B10"/>
    <w:rsid w:val="0063529B"/>
    <w:rsid w:val="00637F6B"/>
    <w:rsid w:val="006B1D00"/>
    <w:rsid w:val="006D13E8"/>
    <w:rsid w:val="007327B8"/>
    <w:rsid w:val="00741D41"/>
    <w:rsid w:val="007A07DB"/>
    <w:rsid w:val="007A50D6"/>
    <w:rsid w:val="008F60B7"/>
    <w:rsid w:val="009369B2"/>
    <w:rsid w:val="009972C9"/>
    <w:rsid w:val="009B64EB"/>
    <w:rsid w:val="00A32109"/>
    <w:rsid w:val="00B54C5C"/>
    <w:rsid w:val="00BD2E36"/>
    <w:rsid w:val="00D44EBE"/>
    <w:rsid w:val="00DD067D"/>
    <w:rsid w:val="00E37B24"/>
    <w:rsid w:val="00E734E5"/>
    <w:rsid w:val="00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B2FE-9A1C-4621-BE76-BA3FA8E0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42E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EF0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42EF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042EF0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042EF0"/>
  </w:style>
  <w:style w:type="character" w:customStyle="1" w:styleId="13">
    <w:name w:val="Основной текст (13)_"/>
    <w:link w:val="130"/>
    <w:uiPriority w:val="99"/>
    <w:locked/>
    <w:rsid w:val="00042EF0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42EF0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styleId="a3">
    <w:name w:val="No Spacing"/>
    <w:qFormat/>
    <w:rsid w:val="00042EF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42EF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ntStyle11">
    <w:name w:val="Font Style11"/>
    <w:rsid w:val="00042EF0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42EF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042EF0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7">
    <w:name w:val="footer"/>
    <w:basedOn w:val="a"/>
    <w:link w:val="a8"/>
    <w:uiPriority w:val="99"/>
    <w:unhideWhenUsed/>
    <w:rsid w:val="00042EF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042EF0"/>
    <w:rPr>
      <w:rFonts w:ascii="Times New Roman" w:eastAsia="Calibri" w:hAnsi="Times New Roman" w:cs="Times New Roman"/>
      <w:sz w:val="28"/>
      <w:szCs w:val="28"/>
      <w:lang w:val="x-none"/>
    </w:rPr>
  </w:style>
  <w:style w:type="table" w:styleId="a9">
    <w:name w:val="Table Grid"/>
    <w:basedOn w:val="a1"/>
    <w:rsid w:val="00042E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042EF0"/>
  </w:style>
  <w:style w:type="character" w:customStyle="1" w:styleId="epm">
    <w:name w:val="epm"/>
    <w:basedOn w:val="a0"/>
    <w:rsid w:val="00042EF0"/>
  </w:style>
  <w:style w:type="character" w:customStyle="1" w:styleId="21">
    <w:name w:val="Основной текст (2)_"/>
    <w:link w:val="22"/>
    <w:uiPriority w:val="99"/>
    <w:locked/>
    <w:rsid w:val="00042EF0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42EF0"/>
    <w:pPr>
      <w:shd w:val="clear" w:color="auto" w:fill="FFFFFF"/>
      <w:spacing w:after="0" w:line="240" w:lineRule="atLeast"/>
      <w:ind w:hanging="460"/>
    </w:pPr>
    <w:rPr>
      <w:sz w:val="16"/>
      <w:szCs w:val="16"/>
    </w:rPr>
  </w:style>
  <w:style w:type="character" w:customStyle="1" w:styleId="14">
    <w:name w:val="Заголовок №1_"/>
    <w:link w:val="15"/>
    <w:uiPriority w:val="99"/>
    <w:locked/>
    <w:rsid w:val="00042EF0"/>
    <w:rPr>
      <w:sz w:val="27"/>
      <w:szCs w:val="27"/>
      <w:shd w:val="clear" w:color="auto" w:fill="FFFFFF"/>
    </w:rPr>
  </w:style>
  <w:style w:type="character" w:customStyle="1" w:styleId="aa">
    <w:name w:val="Основной текст_"/>
    <w:link w:val="16"/>
    <w:uiPriority w:val="99"/>
    <w:locked/>
    <w:rsid w:val="00042EF0"/>
    <w:rPr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042EF0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paragraph" w:customStyle="1" w:styleId="16">
    <w:name w:val="Основной текст1"/>
    <w:basedOn w:val="a"/>
    <w:link w:val="aa"/>
    <w:uiPriority w:val="99"/>
    <w:rsid w:val="00042EF0"/>
    <w:pPr>
      <w:shd w:val="clear" w:color="auto" w:fill="FFFFFF"/>
      <w:spacing w:before="240" w:after="0" w:line="475" w:lineRule="exact"/>
      <w:jc w:val="both"/>
    </w:pPr>
    <w:rPr>
      <w:sz w:val="27"/>
      <w:szCs w:val="27"/>
    </w:rPr>
  </w:style>
  <w:style w:type="paragraph" w:customStyle="1" w:styleId="Style16">
    <w:name w:val="Style16"/>
    <w:basedOn w:val="a"/>
    <w:uiPriority w:val="99"/>
    <w:rsid w:val="00042EF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5">
    <w:name w:val="Font Style35"/>
    <w:uiPriority w:val="99"/>
    <w:rsid w:val="00042EF0"/>
    <w:rPr>
      <w:rFonts w:ascii="Segoe UI" w:hAnsi="Segoe UI" w:cs="Segoe UI"/>
      <w:sz w:val="20"/>
      <w:szCs w:val="20"/>
    </w:rPr>
  </w:style>
  <w:style w:type="paragraph" w:styleId="ab">
    <w:name w:val="Body Text Indent"/>
    <w:basedOn w:val="a"/>
    <w:link w:val="ac"/>
    <w:uiPriority w:val="99"/>
    <w:rsid w:val="00042EF0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042EF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FontStyle18">
    <w:name w:val="Font Style18"/>
    <w:uiPriority w:val="99"/>
    <w:rsid w:val="00042EF0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42EF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042EF0"/>
    <w:rPr>
      <w:rFonts w:ascii="Tahoma" w:eastAsia="Calibri" w:hAnsi="Tahoma" w:cs="Times New Roman"/>
      <w:sz w:val="16"/>
      <w:szCs w:val="16"/>
      <w:lang w:val="x-none"/>
    </w:rPr>
  </w:style>
  <w:style w:type="character" w:styleId="af">
    <w:name w:val="annotation reference"/>
    <w:uiPriority w:val="99"/>
    <w:semiHidden/>
    <w:unhideWhenUsed/>
    <w:rsid w:val="00042EF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42EF0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1">
    <w:name w:val="Текст примечания Знак"/>
    <w:basedOn w:val="a0"/>
    <w:link w:val="af0"/>
    <w:uiPriority w:val="99"/>
    <w:rsid w:val="00042EF0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2EF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42EF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4">
    <w:name w:val="footnote text"/>
    <w:basedOn w:val="a"/>
    <w:link w:val="af5"/>
    <w:uiPriority w:val="99"/>
    <w:semiHidden/>
    <w:unhideWhenUsed/>
    <w:rsid w:val="00042EF0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042EF0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6">
    <w:name w:val="footnote reference"/>
    <w:uiPriority w:val="99"/>
    <w:semiHidden/>
    <w:unhideWhenUsed/>
    <w:rsid w:val="00042EF0"/>
    <w:rPr>
      <w:vertAlign w:val="superscript"/>
    </w:rPr>
  </w:style>
  <w:style w:type="table" w:customStyle="1" w:styleId="17">
    <w:name w:val="Сетка таблицы1"/>
    <w:basedOn w:val="a1"/>
    <w:next w:val="a9"/>
    <w:uiPriority w:val="59"/>
    <w:rsid w:val="00042E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42EF0"/>
  </w:style>
  <w:style w:type="table" w:customStyle="1" w:styleId="4">
    <w:name w:val="Сетка таблицы4"/>
    <w:basedOn w:val="a1"/>
    <w:next w:val="a9"/>
    <w:uiPriority w:val="59"/>
    <w:rsid w:val="00042E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042E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042E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9"/>
    <w:uiPriority w:val="59"/>
    <w:rsid w:val="00042E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Письмо"/>
    <w:basedOn w:val="a"/>
    <w:rsid w:val="00042EF0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Normal (Web)"/>
    <w:basedOn w:val="a"/>
    <w:uiPriority w:val="99"/>
    <w:unhideWhenUsed/>
    <w:rsid w:val="0004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042EF0"/>
    <w:rPr>
      <w:b/>
      <w:bCs/>
    </w:rPr>
  </w:style>
  <w:style w:type="character" w:styleId="afa">
    <w:name w:val="Emphasis"/>
    <w:uiPriority w:val="20"/>
    <w:qFormat/>
    <w:rsid w:val="00042EF0"/>
    <w:rPr>
      <w:b/>
      <w:bCs/>
      <w:i w:val="0"/>
      <w:iCs w:val="0"/>
    </w:rPr>
  </w:style>
  <w:style w:type="character" w:customStyle="1" w:styleId="st1">
    <w:name w:val="st1"/>
    <w:rsid w:val="00042EF0"/>
  </w:style>
  <w:style w:type="paragraph" w:customStyle="1" w:styleId="afb">
    <w:name w:val="Прижатый влево"/>
    <w:basedOn w:val="a"/>
    <w:next w:val="a"/>
    <w:uiPriority w:val="99"/>
    <w:rsid w:val="00042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0020tablechar">
    <w:name w:val="normal_0020table__char"/>
    <w:rsid w:val="00042EF0"/>
  </w:style>
  <w:style w:type="paragraph" w:customStyle="1" w:styleId="normal0020table">
    <w:name w:val="normal_0020table"/>
    <w:basedOn w:val="a"/>
    <w:rsid w:val="0004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042EF0"/>
    <w:pPr>
      <w:spacing w:after="120" w:line="276" w:lineRule="auto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042EF0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fontstyle01">
    <w:name w:val="fontstyle01"/>
    <w:rsid w:val="00042EF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42E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042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4"/>
    <w:link w:val="18"/>
    <w:qFormat/>
    <w:rsid w:val="00042EF0"/>
    <w:pPr>
      <w:numPr>
        <w:numId w:val="17"/>
      </w:numPr>
      <w:spacing w:before="240" w:after="120"/>
      <w:contextualSpacing w:val="0"/>
    </w:pPr>
    <w:rPr>
      <w:lang w:val="x-none"/>
    </w:rPr>
  </w:style>
  <w:style w:type="paragraph" w:customStyle="1" w:styleId="24">
    <w:name w:val="Стиль2"/>
    <w:basedOn w:val="1"/>
    <w:link w:val="25"/>
    <w:qFormat/>
    <w:rsid w:val="00042EF0"/>
  </w:style>
  <w:style w:type="character" w:customStyle="1" w:styleId="25">
    <w:name w:val="Стиль2 Знак"/>
    <w:link w:val="24"/>
    <w:rsid w:val="00042EF0"/>
    <w:rPr>
      <w:rFonts w:ascii="Times New Roman" w:eastAsia="Calibri" w:hAnsi="Times New Roman" w:cs="Times New Roman"/>
      <w:sz w:val="24"/>
      <w:lang w:val="x-none"/>
    </w:rPr>
  </w:style>
  <w:style w:type="paragraph" w:customStyle="1" w:styleId="3">
    <w:name w:val="Стиль3"/>
    <w:basedOn w:val="a4"/>
    <w:link w:val="31"/>
    <w:qFormat/>
    <w:rsid w:val="00042EF0"/>
    <w:pPr>
      <w:numPr>
        <w:numId w:val="18"/>
      </w:numPr>
    </w:pPr>
    <w:rPr>
      <w:szCs w:val="24"/>
      <w:lang w:val="x-none"/>
    </w:rPr>
  </w:style>
  <w:style w:type="character" w:customStyle="1" w:styleId="31">
    <w:name w:val="Стиль3 Знак"/>
    <w:link w:val="3"/>
    <w:rsid w:val="00042EF0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18">
    <w:name w:val="Стиль1 Знак"/>
    <w:link w:val="1"/>
    <w:rsid w:val="00042EF0"/>
    <w:rPr>
      <w:rFonts w:ascii="Times New Roman" w:eastAsia="Calibri" w:hAnsi="Times New Roman" w:cs="Times New Roman"/>
      <w:sz w:val="24"/>
      <w:lang w:val="x-none"/>
    </w:rPr>
  </w:style>
  <w:style w:type="paragraph" w:customStyle="1" w:styleId="paragraph">
    <w:name w:val="paragraph"/>
    <w:basedOn w:val="a"/>
    <w:rsid w:val="0004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иплом"/>
    <w:basedOn w:val="a"/>
    <w:link w:val="aff"/>
    <w:qFormat/>
    <w:rsid w:val="00042EF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 w:bidi="en-US"/>
    </w:rPr>
  </w:style>
  <w:style w:type="character" w:customStyle="1" w:styleId="aff">
    <w:name w:val="Диплом Знак"/>
    <w:link w:val="afe"/>
    <w:rsid w:val="00042EF0"/>
    <w:rPr>
      <w:rFonts w:ascii="Times New Roman" w:eastAsia="Times New Roman" w:hAnsi="Times New Roman" w:cs="Times New Roman"/>
      <w:sz w:val="24"/>
      <w:szCs w:val="24"/>
      <w:lang w:val="x-none" w:eastAsia="x-none" w:bidi="en-US"/>
    </w:rPr>
  </w:style>
  <w:style w:type="paragraph" w:customStyle="1" w:styleId="19">
    <w:name w:val="Обычный1"/>
    <w:basedOn w:val="a"/>
    <w:rsid w:val="0004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">
    <w:name w:val="list_0020paragraph__char"/>
    <w:rsid w:val="00042EF0"/>
  </w:style>
  <w:style w:type="character" w:customStyle="1" w:styleId="normalchar">
    <w:name w:val="normal__char"/>
    <w:rsid w:val="00042EF0"/>
  </w:style>
  <w:style w:type="paragraph" w:customStyle="1" w:styleId="26">
    <w:name w:val="Обычный2"/>
    <w:basedOn w:val="a"/>
    <w:rsid w:val="0004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link w:val="aff1"/>
    <w:qFormat/>
    <w:rsid w:val="00042EF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f1">
    <w:name w:val="Заголовок Знак"/>
    <w:basedOn w:val="a0"/>
    <w:link w:val="aff0"/>
    <w:rsid w:val="00042EF0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pricelabel">
    <w:name w:val="price label"/>
    <w:basedOn w:val="a0"/>
    <w:rsid w:val="00042EF0"/>
  </w:style>
  <w:style w:type="character" w:customStyle="1" w:styleId="dash041e0431044b0447043d044b0439char">
    <w:name w:val="dash041e_0431_044b_0447_043d_044b_0439__char"/>
    <w:basedOn w:val="a0"/>
    <w:rsid w:val="00042EF0"/>
  </w:style>
  <w:style w:type="character" w:customStyle="1" w:styleId="dash0410043104370430044600200441043f04380441043a0430char">
    <w:name w:val="dash0410_0431_0437_0430_0446_0020_0441_043f_0438_0441_043a_0430__char"/>
    <w:basedOn w:val="a0"/>
    <w:rsid w:val="00042EF0"/>
  </w:style>
  <w:style w:type="paragraph" w:customStyle="1" w:styleId="32">
    <w:name w:val="Обычный3"/>
    <w:basedOn w:val="a"/>
    <w:rsid w:val="0004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2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21">
    <w:name w:val="Средняя сетка 1 — акцент 21"/>
    <w:basedOn w:val="a"/>
    <w:uiPriority w:val="34"/>
    <w:qFormat/>
    <w:rsid w:val="00042EF0"/>
    <w:pPr>
      <w:spacing w:after="0" w:line="240" w:lineRule="auto"/>
      <w:ind w:left="720"/>
      <w:contextualSpacing/>
    </w:pPr>
    <w:rPr>
      <w:rFonts w:ascii="Cambria" w:eastAsia="MS Mincho" w:hAnsi="Geneva CY" w:cs="Times New Roman"/>
      <w:b/>
      <w:bCs/>
      <w:color w:val="00000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42EF0"/>
  </w:style>
  <w:style w:type="numbering" w:customStyle="1" w:styleId="111">
    <w:name w:val="Нет списка111"/>
    <w:next w:val="a2"/>
    <w:uiPriority w:val="99"/>
    <w:semiHidden/>
    <w:unhideWhenUsed/>
    <w:rsid w:val="00042EF0"/>
  </w:style>
  <w:style w:type="character" w:customStyle="1" w:styleId="aff2">
    <w:name w:val="Название Знак"/>
    <w:uiPriority w:val="10"/>
    <w:rsid w:val="00042EF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7">
    <w:name w:val="Нет списка2"/>
    <w:next w:val="a2"/>
    <w:uiPriority w:val="99"/>
    <w:semiHidden/>
    <w:unhideWhenUsed/>
    <w:rsid w:val="00DD067D"/>
  </w:style>
  <w:style w:type="table" w:customStyle="1" w:styleId="6">
    <w:name w:val="Сетка таблицы6"/>
    <w:basedOn w:val="a1"/>
    <w:next w:val="a9"/>
    <w:rsid w:val="00DD06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9"/>
    <w:uiPriority w:val="59"/>
    <w:rsid w:val="00DD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59"/>
    <w:rsid w:val="00DD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DD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DD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59"/>
    <w:rsid w:val="00DD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Обычный4"/>
    <w:basedOn w:val="a"/>
    <w:rsid w:val="00DD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DD067D"/>
  </w:style>
  <w:style w:type="numbering" w:customStyle="1" w:styleId="1120">
    <w:name w:val="Нет списка112"/>
    <w:next w:val="a2"/>
    <w:uiPriority w:val="99"/>
    <w:semiHidden/>
    <w:unhideWhenUsed/>
    <w:rsid w:val="00DD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2020-10-20T01:34:00Z</dcterms:created>
  <dcterms:modified xsi:type="dcterms:W3CDTF">2020-10-22T05:25:00Z</dcterms:modified>
</cp:coreProperties>
</file>