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1B" w:rsidRPr="00ED061B" w:rsidRDefault="00ED061B" w:rsidP="00ED061B">
      <w:pPr>
        <w:spacing w:after="0" w:line="240" w:lineRule="auto"/>
        <w:contextualSpacing/>
        <w:jc w:val="center"/>
        <w:rPr>
          <w:rFonts w:ascii="Cambria" w:eastAsia="Times New Roman" w:hAnsi="Cambria" w:cs="Times New Roman"/>
          <w:b/>
          <w:sz w:val="24"/>
          <w:szCs w:val="24"/>
          <w:lang w:eastAsia="ru-RU"/>
        </w:rPr>
      </w:pPr>
      <w:r w:rsidRPr="00ED061B">
        <w:rPr>
          <w:rFonts w:ascii="Cambria" w:eastAsia="Times New Roman" w:hAnsi="Cambria" w:cs="Times New Roman"/>
          <w:b/>
          <w:sz w:val="24"/>
          <w:szCs w:val="24"/>
          <w:lang w:eastAsia="ru-RU"/>
        </w:rPr>
        <w:t>Спецификация фонда оценочных средств</w:t>
      </w:r>
      <w:r w:rsidR="0067732C">
        <w:rPr>
          <w:rFonts w:ascii="Cambria" w:eastAsia="Times New Roman" w:hAnsi="Cambria" w:cs="Times New Roman"/>
          <w:b/>
          <w:sz w:val="24"/>
          <w:szCs w:val="24"/>
          <w:lang w:eastAsia="ru-RU"/>
        </w:rPr>
        <w:t xml:space="preserve"> </w:t>
      </w:r>
      <w:r w:rsidRPr="00ED061B">
        <w:rPr>
          <w:rFonts w:ascii="Cambria" w:eastAsia="Times New Roman" w:hAnsi="Cambria" w:cs="Times New Roman"/>
          <w:b/>
          <w:sz w:val="24"/>
          <w:szCs w:val="24"/>
          <w:lang w:eastAsia="ru-RU"/>
        </w:rPr>
        <w:t>регионального этапа олимпиады</w:t>
      </w:r>
      <w:r w:rsidR="0067732C">
        <w:rPr>
          <w:rFonts w:ascii="Cambria" w:eastAsia="Times New Roman" w:hAnsi="Cambria" w:cs="Times New Roman"/>
          <w:b/>
          <w:sz w:val="24"/>
          <w:szCs w:val="24"/>
          <w:lang w:eastAsia="ru-RU"/>
        </w:rPr>
        <w:br/>
      </w:r>
      <w:r w:rsidRPr="00ED061B">
        <w:rPr>
          <w:rFonts w:ascii="Cambria" w:eastAsia="Times New Roman" w:hAnsi="Cambria" w:cs="Times New Roman"/>
          <w:b/>
          <w:sz w:val="24"/>
          <w:szCs w:val="24"/>
          <w:lang w:eastAsia="ru-RU"/>
        </w:rPr>
        <w:t xml:space="preserve">по </w:t>
      </w:r>
      <w:r>
        <w:rPr>
          <w:rFonts w:ascii="Cambria" w:eastAsia="Times New Roman" w:hAnsi="Cambria" w:cs="Times New Roman"/>
          <w:b/>
          <w:sz w:val="24"/>
          <w:szCs w:val="24"/>
          <w:lang w:eastAsia="ru-RU"/>
        </w:rPr>
        <w:t>общепрофессиональной дисциплине «Экономика отрасли»</w:t>
      </w:r>
      <w:r w:rsidR="0067732C">
        <w:rPr>
          <w:rFonts w:ascii="Cambria" w:eastAsia="Times New Roman" w:hAnsi="Cambria" w:cs="Times New Roman"/>
          <w:b/>
          <w:sz w:val="24"/>
          <w:szCs w:val="24"/>
          <w:lang w:eastAsia="ru-RU"/>
        </w:rPr>
        <w:br/>
      </w:r>
      <w:r w:rsidRPr="00ED061B">
        <w:rPr>
          <w:rFonts w:ascii="Cambria" w:eastAsia="Times New Roman" w:hAnsi="Cambria" w:cs="Times New Roman"/>
          <w:b/>
          <w:sz w:val="24"/>
          <w:szCs w:val="24"/>
          <w:lang w:eastAsia="ru-RU"/>
        </w:rPr>
        <w:t xml:space="preserve">среди студентов профессиональных образовательных организаций </w:t>
      </w:r>
    </w:p>
    <w:p w:rsidR="007E5912" w:rsidRDefault="007E5912"/>
    <w:p w:rsidR="00FD7852" w:rsidRDefault="00FD7852"/>
    <w:p w:rsidR="00FD7852" w:rsidRPr="00FD7852" w:rsidRDefault="00FD7852" w:rsidP="00FF3322">
      <w:pPr>
        <w:numPr>
          <w:ilvl w:val="0"/>
          <w:numId w:val="1"/>
        </w:numPr>
        <w:tabs>
          <w:tab w:val="left" w:pos="1134"/>
        </w:tabs>
        <w:spacing w:after="0" w:line="240" w:lineRule="auto"/>
        <w:ind w:left="0" w:firstLine="709"/>
        <w:jc w:val="both"/>
        <w:rPr>
          <w:rFonts w:ascii="Cambria" w:eastAsia="Calibri" w:hAnsi="Cambria" w:cs="Times New Roman"/>
          <w:b/>
          <w:color w:val="000000"/>
          <w:sz w:val="24"/>
          <w:szCs w:val="24"/>
        </w:rPr>
      </w:pPr>
      <w:r w:rsidRPr="00FD7852">
        <w:rPr>
          <w:rFonts w:ascii="Cambria" w:eastAsia="Calibri" w:hAnsi="Cambria" w:cs="Times New Roman"/>
          <w:b/>
          <w:color w:val="000000"/>
          <w:sz w:val="24"/>
          <w:szCs w:val="24"/>
        </w:rPr>
        <w:t>Назначение фонда оценочных средств</w:t>
      </w:r>
    </w:p>
    <w:p w:rsidR="00FD7852" w:rsidRPr="00FD7852" w:rsidRDefault="00FD7852" w:rsidP="00FF3322">
      <w:pPr>
        <w:numPr>
          <w:ilvl w:val="1"/>
          <w:numId w:val="1"/>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 Фонд оценочных средств (далее – ФОС) – комплекс методических и оценочных средств, предназначенных для определения уровня сформированности компетенций участников регионального этапа олимпиады по общепрофессиональной дисциплине «Экономика отрасли» (далее – Олимпиада).</w:t>
      </w:r>
    </w:p>
    <w:p w:rsidR="00FD7852" w:rsidRPr="00FD7852" w:rsidRDefault="00FD7852" w:rsidP="00FF3322">
      <w:pPr>
        <w:tabs>
          <w:tab w:val="left" w:pos="1134"/>
        </w:tabs>
        <w:spacing w:after="0" w:line="240" w:lineRule="auto"/>
        <w:ind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ФОС является неотъемлемой частью методического обеспечения процедуры проведения Олимпиады, входит в состав комплекта документов организационно-методического обеспечения проведения Олимпиады.</w:t>
      </w:r>
    </w:p>
    <w:p w:rsidR="00FD7852" w:rsidRPr="00FD7852" w:rsidRDefault="00FD7852" w:rsidP="00FF3322">
      <w:pPr>
        <w:tabs>
          <w:tab w:val="left" w:pos="1134"/>
        </w:tabs>
        <w:spacing w:after="0" w:line="240" w:lineRule="auto"/>
        <w:ind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Оценочные средства – это контрольные задания, а также описания форм и процедур, предназначенных для определения уровня сформированности компетенций участников Олимпиады.</w:t>
      </w:r>
    </w:p>
    <w:p w:rsidR="00FD7852" w:rsidRPr="00FD7852" w:rsidRDefault="00FD7852" w:rsidP="00FF3322">
      <w:pPr>
        <w:tabs>
          <w:tab w:val="left" w:pos="1134"/>
        </w:tabs>
        <w:spacing w:after="0" w:line="240" w:lineRule="auto"/>
        <w:ind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1.2. На основе результатов оценки конкурсных заданий проводятся следующие основные процедуры в рамках олимпиады:</w:t>
      </w:r>
    </w:p>
    <w:p w:rsidR="00FD7852" w:rsidRPr="00FD7852" w:rsidRDefault="00FD7852" w:rsidP="00FF3322">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процедура определения результатов участников, выявления победителя Олимпиады (первое место) и призеров (второе и третье места);</w:t>
      </w:r>
    </w:p>
    <w:p w:rsidR="00FD7852" w:rsidRPr="00FD7852" w:rsidRDefault="00FD7852" w:rsidP="00FF3322">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процедура определения победителей в дополнительных номинациях.</w:t>
      </w:r>
    </w:p>
    <w:p w:rsidR="00FD7852" w:rsidRPr="00FD7852" w:rsidRDefault="00FD7852" w:rsidP="00FD7852">
      <w:pPr>
        <w:tabs>
          <w:tab w:val="left" w:pos="1134"/>
        </w:tabs>
        <w:spacing w:after="0" w:line="240" w:lineRule="auto"/>
        <w:ind w:firstLine="709"/>
        <w:jc w:val="center"/>
        <w:rPr>
          <w:rFonts w:ascii="Cambria" w:eastAsia="Calibri" w:hAnsi="Cambria" w:cs="Times New Roman"/>
          <w:b/>
          <w:color w:val="000000"/>
          <w:sz w:val="24"/>
          <w:szCs w:val="24"/>
        </w:rPr>
      </w:pPr>
    </w:p>
    <w:p w:rsidR="00FD7852" w:rsidRPr="00FD7852" w:rsidRDefault="00FD7852" w:rsidP="00FF3322">
      <w:pPr>
        <w:numPr>
          <w:ilvl w:val="0"/>
          <w:numId w:val="1"/>
        </w:numPr>
        <w:tabs>
          <w:tab w:val="left" w:pos="1134"/>
        </w:tabs>
        <w:spacing w:after="0" w:line="240" w:lineRule="auto"/>
        <w:ind w:left="0" w:firstLine="709"/>
        <w:jc w:val="both"/>
        <w:rPr>
          <w:rFonts w:ascii="Cambria" w:eastAsia="Calibri" w:hAnsi="Cambria" w:cs="Times New Roman"/>
          <w:b/>
          <w:color w:val="000000"/>
          <w:sz w:val="24"/>
          <w:szCs w:val="24"/>
        </w:rPr>
      </w:pPr>
      <w:r w:rsidRPr="00FD7852">
        <w:rPr>
          <w:rFonts w:ascii="Cambria" w:eastAsia="Calibri" w:hAnsi="Cambria" w:cs="Times New Roman"/>
          <w:b/>
          <w:color w:val="000000"/>
          <w:sz w:val="24"/>
          <w:szCs w:val="24"/>
        </w:rPr>
        <w:t>Документы, определяющие содержание фонда оценочных средств</w:t>
      </w:r>
    </w:p>
    <w:p w:rsidR="00FD7852" w:rsidRPr="00FD7852" w:rsidRDefault="00FD7852" w:rsidP="00FF3322">
      <w:pPr>
        <w:tabs>
          <w:tab w:val="left" w:pos="1134"/>
        </w:tabs>
        <w:spacing w:after="0" w:line="240" w:lineRule="auto"/>
        <w:ind w:firstLine="709"/>
        <w:jc w:val="both"/>
        <w:rPr>
          <w:rFonts w:ascii="Cambria" w:eastAsia="Calibri" w:hAnsi="Cambria" w:cs="Times New Roman"/>
          <w:b/>
          <w:color w:val="000000"/>
          <w:sz w:val="24"/>
          <w:szCs w:val="24"/>
        </w:rPr>
      </w:pPr>
      <w:r w:rsidRPr="00FD7852">
        <w:rPr>
          <w:rFonts w:ascii="Cambria" w:eastAsia="Calibri" w:hAnsi="Cambria" w:cs="Times New Roman"/>
          <w:color w:val="000000"/>
          <w:sz w:val="24"/>
          <w:szCs w:val="24"/>
          <w:shd w:val="clear" w:color="auto" w:fill="FFFFFF"/>
        </w:rPr>
        <w:t>2.1. Содержание фонда оценочных средств определяется на основе и с учетом следующих документов:</w:t>
      </w:r>
    </w:p>
    <w:p w:rsidR="00FD7852" w:rsidRPr="00FD7852" w:rsidRDefault="00FD7852" w:rsidP="00FF3322">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Федерального закона от 29 декабря 2012 г. №273-ФЗ «Об образовании в Российской Федерации»;</w:t>
      </w:r>
    </w:p>
    <w:p w:rsidR="00FD7852" w:rsidRPr="00FD7852" w:rsidRDefault="00FD7852" w:rsidP="00FF3322">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приказа Министерства образования и науки Российской Федерации от 14 июня 2013 г.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FD7852" w:rsidRPr="00FD7852" w:rsidRDefault="00FD7852" w:rsidP="00FF3322">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приказа Министерства образования и науки Российской Федерации от 29 октября 2013 г. №1199 «Об утверждении перечня специальностей среднего профессионального образования»; </w:t>
      </w:r>
    </w:p>
    <w:p w:rsidR="00FD7852" w:rsidRPr="00FD7852" w:rsidRDefault="00FD7852" w:rsidP="00FF3322">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приказа Министерства образования и науки Российской Федерации от 18 ноября 2015 г. №1350 «О внесении изменений в перечни профессий и специальностей среднего профессионального</w:t>
      </w:r>
      <w:r w:rsidRPr="00FD7852">
        <w:rPr>
          <w:rFonts w:ascii="Cambria" w:eastAsia="Calibri" w:hAnsi="Cambria" w:cs="Times New Roman"/>
          <w:color w:val="000000"/>
          <w:sz w:val="24"/>
          <w:szCs w:val="24"/>
          <w:lang w:eastAsia="ru-RU"/>
        </w:rPr>
        <w:t xml:space="preserve"> образования, утвержденные приказом Министерства образования и науки Российской Федерации от 29 октября 2013 г. №1199»</w:t>
      </w:r>
      <w:r w:rsidRPr="00FD7852">
        <w:rPr>
          <w:rFonts w:ascii="Cambria" w:eastAsia="Calibri" w:hAnsi="Cambria" w:cs="Times New Roman"/>
          <w:color w:val="000000"/>
          <w:sz w:val="24"/>
          <w:szCs w:val="24"/>
        </w:rPr>
        <w:t>;</w:t>
      </w:r>
    </w:p>
    <w:p w:rsidR="00FD7852" w:rsidRPr="00FD7852" w:rsidRDefault="00FD7852" w:rsidP="00FF3322">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регламента организации и проведения Всероссийской олимпиады профессионального мастерства обучающихся по специальностям среднего профессионального образования, утвержденного директором Департамента государственной политики в сфере профессионального образования и опережающей подготовки кадров Министерства просвещения Российской Федерации И.А. </w:t>
      </w:r>
      <w:proofErr w:type="spellStart"/>
      <w:r w:rsidRPr="00FD7852">
        <w:rPr>
          <w:rFonts w:ascii="Cambria" w:eastAsia="Calibri" w:hAnsi="Cambria" w:cs="Times New Roman"/>
          <w:color w:val="000000"/>
          <w:sz w:val="24"/>
          <w:szCs w:val="24"/>
        </w:rPr>
        <w:t>Черноскутовой</w:t>
      </w:r>
      <w:proofErr w:type="spellEnd"/>
      <w:r w:rsidRPr="00FD7852">
        <w:rPr>
          <w:rFonts w:ascii="Cambria" w:eastAsia="Calibri" w:hAnsi="Cambria" w:cs="Times New Roman"/>
          <w:color w:val="000000"/>
          <w:sz w:val="24"/>
          <w:szCs w:val="24"/>
        </w:rPr>
        <w:t>, от 27 марта 2019 г.;</w:t>
      </w:r>
    </w:p>
    <w:p w:rsidR="00FD7852" w:rsidRPr="00FD7852" w:rsidRDefault="00FD7852" w:rsidP="00FF3322">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регламента Финала Национального чемпионата «Молодые профессионалы» (WorldSkills </w:t>
      </w:r>
      <w:proofErr w:type="spellStart"/>
      <w:r w:rsidRPr="00FD7852">
        <w:rPr>
          <w:rFonts w:ascii="Cambria" w:eastAsia="Calibri" w:hAnsi="Cambria" w:cs="Times New Roman"/>
          <w:color w:val="000000"/>
          <w:sz w:val="24"/>
          <w:szCs w:val="24"/>
        </w:rPr>
        <w:t>Russia</w:t>
      </w:r>
      <w:proofErr w:type="spellEnd"/>
      <w:r w:rsidRPr="00FD7852">
        <w:rPr>
          <w:rFonts w:ascii="Cambria" w:eastAsia="Calibri" w:hAnsi="Cambria" w:cs="Times New Roman"/>
          <w:color w:val="000000"/>
          <w:sz w:val="24"/>
          <w:szCs w:val="24"/>
        </w:rPr>
        <w:t>).</w:t>
      </w:r>
    </w:p>
    <w:p w:rsidR="00FD7852" w:rsidRPr="00FD7852" w:rsidRDefault="00FD7852" w:rsidP="00FD7852">
      <w:pPr>
        <w:tabs>
          <w:tab w:val="left" w:pos="993"/>
        </w:tabs>
        <w:spacing w:after="0" w:line="240" w:lineRule="auto"/>
        <w:ind w:left="709" w:firstLine="142"/>
        <w:contextualSpacing/>
        <w:rPr>
          <w:rFonts w:ascii="Cambria" w:eastAsia="Calibri" w:hAnsi="Cambria" w:cs="Times New Roman"/>
          <w:color w:val="000000"/>
          <w:sz w:val="24"/>
          <w:szCs w:val="24"/>
        </w:rPr>
      </w:pPr>
    </w:p>
    <w:p w:rsidR="00FD7852" w:rsidRPr="00FD7852" w:rsidRDefault="00FD7852" w:rsidP="004F4CC5">
      <w:pPr>
        <w:numPr>
          <w:ilvl w:val="0"/>
          <w:numId w:val="1"/>
        </w:numPr>
        <w:tabs>
          <w:tab w:val="left" w:pos="851"/>
        </w:tabs>
        <w:spacing w:after="0" w:line="240" w:lineRule="auto"/>
        <w:ind w:left="0" w:firstLine="709"/>
        <w:contextualSpacing/>
        <w:rPr>
          <w:rFonts w:ascii="Cambria" w:eastAsia="Calibri" w:hAnsi="Cambria" w:cs="Times New Roman"/>
          <w:b/>
          <w:color w:val="000000"/>
          <w:sz w:val="24"/>
          <w:szCs w:val="24"/>
        </w:rPr>
      </w:pPr>
      <w:r w:rsidRPr="00FD7852">
        <w:rPr>
          <w:rFonts w:ascii="Cambria" w:eastAsia="Calibri" w:hAnsi="Cambria" w:cs="Times New Roman"/>
          <w:b/>
          <w:color w:val="000000"/>
          <w:sz w:val="24"/>
          <w:szCs w:val="24"/>
        </w:rPr>
        <w:t>Подходы к отбору содержания, разработке структуры оценочных средств</w:t>
      </w:r>
    </w:p>
    <w:p w:rsidR="00FD7852" w:rsidRPr="00FD7852" w:rsidRDefault="00FD7852" w:rsidP="00E62504">
      <w:pPr>
        <w:numPr>
          <w:ilvl w:val="1"/>
          <w:numId w:val="1"/>
        </w:numPr>
        <w:tabs>
          <w:tab w:val="left" w:pos="1134"/>
        </w:tabs>
        <w:spacing w:after="0" w:line="240" w:lineRule="auto"/>
        <w:ind w:left="0" w:firstLine="709"/>
        <w:contextualSpacing/>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lastRenderedPageBreak/>
        <w:t xml:space="preserve"> Программа конкурсных испытаний Олимпиады</w:t>
      </w:r>
      <w:r w:rsidRPr="00FD7852">
        <w:rPr>
          <w:rFonts w:ascii="Cambria" w:eastAsia="Times New Roman" w:hAnsi="Cambria" w:cs="Times New Roman"/>
          <w:color w:val="000000"/>
          <w:sz w:val="24"/>
          <w:szCs w:val="24"/>
          <w:lang w:val="x-none" w:eastAsia="x-none"/>
        </w:rPr>
        <w:t xml:space="preserve"> предусматривает для </w:t>
      </w:r>
      <w:r w:rsidRPr="00FD7852">
        <w:rPr>
          <w:rFonts w:ascii="Cambria" w:eastAsia="Times New Roman" w:hAnsi="Cambria" w:cs="Times New Roman"/>
          <w:color w:val="000000"/>
          <w:sz w:val="24"/>
          <w:szCs w:val="24"/>
          <w:lang w:eastAsia="x-none"/>
        </w:rPr>
        <w:t>участников</w:t>
      </w:r>
      <w:r w:rsidRPr="00FD7852">
        <w:rPr>
          <w:rFonts w:ascii="Cambria" w:eastAsia="Times New Roman" w:hAnsi="Cambria" w:cs="Times New Roman"/>
          <w:color w:val="000000"/>
          <w:sz w:val="24"/>
          <w:szCs w:val="24"/>
          <w:lang w:val="x-none" w:eastAsia="x-none"/>
        </w:rPr>
        <w:t xml:space="preserve"> выполнение</w:t>
      </w:r>
      <w:r w:rsidRPr="00FD7852">
        <w:rPr>
          <w:rFonts w:ascii="Cambria" w:eastAsia="Microsoft Sans Serif" w:hAnsi="Cambria" w:cs="Times New Roman"/>
          <w:color w:val="000000"/>
          <w:sz w:val="24"/>
          <w:szCs w:val="24"/>
          <w:lang w:eastAsia="x-none"/>
        </w:rPr>
        <w:t xml:space="preserve"> профессионального комплексного задания</w:t>
      </w:r>
      <w:r w:rsidRPr="00FD7852">
        <w:rPr>
          <w:rFonts w:ascii="Cambria" w:eastAsia="Calibri" w:hAnsi="Cambria" w:cs="Times New Roman"/>
          <w:color w:val="000000"/>
          <w:sz w:val="24"/>
          <w:szCs w:val="24"/>
        </w:rPr>
        <w:t>.</w:t>
      </w:r>
    </w:p>
    <w:p w:rsidR="00FD7852" w:rsidRPr="00FD7852" w:rsidRDefault="00FD7852" w:rsidP="00E62504">
      <w:pPr>
        <w:tabs>
          <w:tab w:val="left" w:pos="1134"/>
        </w:tabs>
        <w:spacing w:after="0" w:line="240" w:lineRule="auto"/>
        <w:ind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Задания формируются в соответствии с общими и профессиональными компетенциями специальностей среднего профессионального образования (далее – СПО). </w:t>
      </w:r>
    </w:p>
    <w:p w:rsidR="00FD7852" w:rsidRPr="00FD7852" w:rsidRDefault="00FD7852" w:rsidP="00E62504">
      <w:pPr>
        <w:numPr>
          <w:ilvl w:val="1"/>
          <w:numId w:val="1"/>
        </w:numPr>
        <w:tabs>
          <w:tab w:val="left" w:pos="1134"/>
        </w:tabs>
        <w:spacing w:after="0" w:line="240" w:lineRule="auto"/>
        <w:ind w:left="0" w:firstLine="709"/>
        <w:contextualSpacing/>
        <w:jc w:val="both"/>
        <w:rPr>
          <w:rFonts w:ascii="Cambria" w:eastAsia="Times New Roman" w:hAnsi="Cambria" w:cs="Times New Roman"/>
          <w:color w:val="000000"/>
          <w:sz w:val="24"/>
          <w:szCs w:val="24"/>
        </w:rPr>
      </w:pPr>
      <w:r w:rsidRPr="00FD7852">
        <w:rPr>
          <w:rFonts w:ascii="Cambria" w:eastAsia="Calibri" w:hAnsi="Cambria" w:cs="Times New Roman"/>
          <w:color w:val="000000"/>
          <w:sz w:val="24"/>
          <w:szCs w:val="24"/>
        </w:rPr>
        <w:t>Содержание и уровень сложности предлагаемых участникам заданий соответствуют федеральным государственным образовательным стандартам СПО, учитывают основные положения соответствующих профессиональных стандартов, требования работодателей к специалистам среднего звена.</w:t>
      </w:r>
    </w:p>
    <w:p w:rsidR="00FD7852" w:rsidRPr="00FD7852" w:rsidRDefault="00FD7852" w:rsidP="00E62504">
      <w:pPr>
        <w:numPr>
          <w:ilvl w:val="1"/>
          <w:numId w:val="1"/>
        </w:numPr>
        <w:tabs>
          <w:tab w:val="left" w:pos="1134"/>
        </w:tabs>
        <w:spacing w:after="0" w:line="240" w:lineRule="auto"/>
        <w:ind w:left="0" w:firstLine="709"/>
        <w:contextualSpacing/>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 Задание состоит из тестового задания и практических задач.</w:t>
      </w:r>
    </w:p>
    <w:p w:rsidR="00FD7852" w:rsidRPr="00FD7852" w:rsidRDefault="00FD7852" w:rsidP="00E62504">
      <w:pPr>
        <w:numPr>
          <w:ilvl w:val="1"/>
          <w:numId w:val="1"/>
        </w:numPr>
        <w:tabs>
          <w:tab w:val="left" w:pos="1134"/>
        </w:tabs>
        <w:spacing w:after="0" w:line="240" w:lineRule="auto"/>
        <w:ind w:left="0" w:firstLine="709"/>
        <w:contextualSpacing/>
        <w:jc w:val="both"/>
        <w:rPr>
          <w:rFonts w:ascii="Cambria" w:eastAsia="Calibri" w:hAnsi="Cambria" w:cs="Times New Roman"/>
          <w:color w:val="000000"/>
          <w:spacing w:val="-7"/>
          <w:sz w:val="24"/>
          <w:szCs w:val="24"/>
        </w:rPr>
      </w:pPr>
      <w:r w:rsidRPr="00FD7852">
        <w:rPr>
          <w:rFonts w:ascii="Cambria" w:eastAsia="Calibri" w:hAnsi="Cambria" w:cs="Times New Roman"/>
          <w:color w:val="000000"/>
          <w:spacing w:val="-7"/>
          <w:sz w:val="24"/>
          <w:szCs w:val="24"/>
        </w:rPr>
        <w:t xml:space="preserve"> Задание «Тестирование» состоит из теоретических вопросов, сформированных по разделам и темам.</w:t>
      </w:r>
    </w:p>
    <w:p w:rsidR="00FD7852" w:rsidRPr="00FD7852" w:rsidRDefault="00FD7852" w:rsidP="00E62504">
      <w:pPr>
        <w:tabs>
          <w:tab w:val="left" w:pos="1134"/>
        </w:tabs>
        <w:spacing w:after="0" w:line="240" w:lineRule="auto"/>
        <w:ind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Предлагаемое для выполнения участнику тестовое задание включает две части – инвариантную и вариативную, всего 40 вопросов.</w:t>
      </w:r>
    </w:p>
    <w:p w:rsidR="00FD7852" w:rsidRPr="00FD7852" w:rsidRDefault="00FD7852" w:rsidP="00E62504">
      <w:pPr>
        <w:tabs>
          <w:tab w:val="left" w:pos="1134"/>
        </w:tabs>
        <w:spacing w:after="0" w:line="240" w:lineRule="auto"/>
        <w:ind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Инвариантная часть задания «Тестирование» содержит 16 вопросов по четырем тематическим направлениям, из них четыре – закрытой формы с выбором ответа, четыре – открытой формы с кратким ответом, четыре – на установление соответствия, четыре – на установление правильной последовательности. Тематика, количество и формат вопросов по темам инвариантной части тестового задания едины для всех специальностей СПО. Алгоритм формирования инвариантной части задания «Тестирование» для участника Олимпиады един для всех специальностей СПО.</w:t>
      </w:r>
    </w:p>
    <w:p w:rsidR="00FD7852" w:rsidRPr="00FD7852" w:rsidRDefault="00FD7852" w:rsidP="00E62504">
      <w:pPr>
        <w:tabs>
          <w:tab w:val="left" w:pos="1134"/>
        </w:tabs>
        <w:spacing w:after="0" w:line="240" w:lineRule="auto"/>
        <w:ind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Вариативная часть задания «Тестирование» содержит 24 вопроса по четырем тематическим направлениям, из них шесть – закрытой формы с выбором ответа, шесть – открытой формы с кратким ответом, шесть – на установление соответствия, шесть – на установление правильной последовательности. Тематика вопросов вариативной части тестового задания формируется на основе знаний, общих для общепрофессиональной дисциплины «Экономика отрасли».</w:t>
      </w:r>
    </w:p>
    <w:p w:rsidR="00FD7852" w:rsidRPr="00FD7852" w:rsidRDefault="00FD7852" w:rsidP="00FD7852">
      <w:pPr>
        <w:tabs>
          <w:tab w:val="left" w:pos="1134"/>
        </w:tabs>
        <w:spacing w:after="0" w:line="240" w:lineRule="auto"/>
        <w:ind w:firstLine="709"/>
        <w:jc w:val="right"/>
        <w:rPr>
          <w:rFonts w:ascii="Cambria" w:eastAsia="Calibri" w:hAnsi="Cambria" w:cs="Times New Roman"/>
          <w:color w:val="000000"/>
          <w:sz w:val="24"/>
          <w:szCs w:val="24"/>
        </w:rPr>
        <w:sectPr w:rsidR="00FD7852" w:rsidRPr="00FD7852" w:rsidSect="004112B0">
          <w:footerReference w:type="default" r:id="rId7"/>
          <w:headerReference w:type="first" r:id="rId8"/>
          <w:footerReference w:type="first" r:id="rId9"/>
          <w:pgSz w:w="11906" w:h="16838"/>
          <w:pgMar w:top="1134" w:right="1134" w:bottom="1134" w:left="1134" w:header="709" w:footer="709" w:gutter="0"/>
          <w:cols w:space="708"/>
          <w:docGrid w:linePitch="381"/>
        </w:sectPr>
      </w:pPr>
    </w:p>
    <w:p w:rsidR="00FD7852" w:rsidRPr="00FD7852" w:rsidRDefault="00FD7852" w:rsidP="00FD7852">
      <w:pPr>
        <w:tabs>
          <w:tab w:val="left" w:pos="709"/>
        </w:tabs>
        <w:spacing w:after="0" w:line="240" w:lineRule="auto"/>
        <w:ind w:firstLine="142"/>
        <w:jc w:val="center"/>
        <w:rPr>
          <w:rFonts w:ascii="Cambria" w:eastAsia="Calibri" w:hAnsi="Cambria" w:cs="Times New Roman"/>
          <w:b/>
          <w:color w:val="000000"/>
          <w:sz w:val="24"/>
          <w:szCs w:val="24"/>
        </w:rPr>
      </w:pPr>
      <w:r w:rsidRPr="00FD7852">
        <w:rPr>
          <w:rFonts w:ascii="Cambria" w:eastAsia="Calibri" w:hAnsi="Cambria" w:cs="Times New Roman"/>
          <w:b/>
          <w:color w:val="000000"/>
          <w:sz w:val="24"/>
          <w:szCs w:val="24"/>
        </w:rPr>
        <w:lastRenderedPageBreak/>
        <w:t>Алгоритм формирования содержания задания «Тестирование»</w:t>
      </w:r>
    </w:p>
    <w:p w:rsidR="00FD7852" w:rsidRPr="00FD7852" w:rsidRDefault="00FD7852" w:rsidP="00FD7852">
      <w:pPr>
        <w:tabs>
          <w:tab w:val="left" w:pos="1134"/>
        </w:tabs>
        <w:spacing w:after="0" w:line="240" w:lineRule="auto"/>
        <w:ind w:firstLine="709"/>
        <w:jc w:val="right"/>
        <w:rPr>
          <w:rFonts w:ascii="Cambria" w:eastAsia="Calibri" w:hAnsi="Cambria" w:cs="Times New Roman"/>
          <w:color w:val="000000"/>
          <w:sz w:val="24"/>
          <w:szCs w:val="24"/>
        </w:rPr>
      </w:pPr>
      <w:r w:rsidRPr="00FD7852">
        <w:rPr>
          <w:rFonts w:ascii="Cambria" w:eastAsia="Calibri" w:hAnsi="Cambria" w:cs="Times New Roman"/>
          <w:color w:val="000000"/>
          <w:sz w:val="24"/>
          <w:szCs w:val="24"/>
        </w:rPr>
        <w:t>Таблица 1</w:t>
      </w:r>
    </w:p>
    <w:tbl>
      <w:tblPr>
        <w:tblpPr w:leftFromText="180" w:rightFromText="180" w:vertAnchor="text" w:horzAnchor="margin" w:tblpY="22"/>
        <w:tblW w:w="15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1"/>
        <w:gridCol w:w="5362"/>
        <w:gridCol w:w="1380"/>
        <w:gridCol w:w="1417"/>
        <w:gridCol w:w="1418"/>
        <w:gridCol w:w="1701"/>
        <w:gridCol w:w="1843"/>
        <w:gridCol w:w="892"/>
      </w:tblGrid>
      <w:tr w:rsidR="00FD7852" w:rsidRPr="00FD7852" w:rsidTr="00022180">
        <w:trPr>
          <w:trHeight w:val="865"/>
        </w:trPr>
        <w:tc>
          <w:tcPr>
            <w:tcW w:w="1021" w:type="dxa"/>
            <w:vMerge w:val="restart"/>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 п/п</w:t>
            </w:r>
          </w:p>
        </w:tc>
        <w:tc>
          <w:tcPr>
            <w:tcW w:w="5362" w:type="dxa"/>
            <w:vMerge w:val="restart"/>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Наименование темы вопросов</w:t>
            </w:r>
          </w:p>
        </w:tc>
        <w:tc>
          <w:tcPr>
            <w:tcW w:w="1380" w:type="dxa"/>
            <w:vMerge w:val="restart"/>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Кол-во вопросов</w:t>
            </w:r>
          </w:p>
        </w:tc>
        <w:tc>
          <w:tcPr>
            <w:tcW w:w="7271" w:type="dxa"/>
            <w:gridSpan w:val="5"/>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Формат вопросов</w:t>
            </w:r>
          </w:p>
        </w:tc>
      </w:tr>
      <w:tr w:rsidR="00FD7852" w:rsidRPr="00FD7852" w:rsidTr="00022180">
        <w:trPr>
          <w:trHeight w:val="865"/>
        </w:trPr>
        <w:tc>
          <w:tcPr>
            <w:tcW w:w="1021" w:type="dxa"/>
            <w:vMerge/>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p>
        </w:tc>
        <w:tc>
          <w:tcPr>
            <w:tcW w:w="5362" w:type="dxa"/>
            <w:vMerge/>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p>
        </w:tc>
        <w:tc>
          <w:tcPr>
            <w:tcW w:w="1380" w:type="dxa"/>
            <w:vMerge/>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p>
        </w:tc>
        <w:tc>
          <w:tcPr>
            <w:tcW w:w="1417" w:type="dxa"/>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выбор ответа</w:t>
            </w:r>
          </w:p>
        </w:tc>
        <w:tc>
          <w:tcPr>
            <w:tcW w:w="1418" w:type="dxa"/>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открытая форма</w:t>
            </w:r>
          </w:p>
        </w:tc>
        <w:tc>
          <w:tcPr>
            <w:tcW w:w="1701" w:type="dxa"/>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вопрос на соответствие</w:t>
            </w:r>
          </w:p>
        </w:tc>
        <w:tc>
          <w:tcPr>
            <w:tcW w:w="1843" w:type="dxa"/>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вопрос на установление последователь-</w:t>
            </w:r>
            <w:proofErr w:type="spellStart"/>
            <w:r w:rsidRPr="00FD7852">
              <w:rPr>
                <w:rFonts w:ascii="Cambria" w:eastAsia="Calibri" w:hAnsi="Cambria" w:cs="Times New Roman"/>
                <w:bCs/>
                <w:color w:val="000000"/>
                <w:kern w:val="24"/>
                <w:sz w:val="24"/>
                <w:szCs w:val="24"/>
                <w:lang w:eastAsia="ru-RU"/>
              </w:rPr>
              <w:t>ности</w:t>
            </w:r>
            <w:proofErr w:type="spellEnd"/>
          </w:p>
        </w:tc>
        <w:tc>
          <w:tcPr>
            <w:tcW w:w="888" w:type="dxa"/>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макс.</w:t>
            </w:r>
          </w:p>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балл</w:t>
            </w:r>
          </w:p>
        </w:tc>
      </w:tr>
      <w:tr w:rsidR="00FD7852" w:rsidRPr="00FD7852" w:rsidTr="00022180">
        <w:trPr>
          <w:trHeight w:val="401"/>
        </w:trPr>
        <w:tc>
          <w:tcPr>
            <w:tcW w:w="15034" w:type="dxa"/>
            <w:gridSpan w:val="8"/>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Calibri" w:hAnsi="Cambria" w:cs="Times New Roman"/>
                <w:i/>
                <w:color w:val="000000"/>
                <w:kern w:val="24"/>
                <w:sz w:val="24"/>
                <w:szCs w:val="24"/>
                <w:lang w:eastAsia="ru-RU"/>
              </w:rPr>
              <w:t>Инвариантный раздел тестового задания</w:t>
            </w:r>
          </w:p>
        </w:tc>
      </w:tr>
      <w:tr w:rsidR="00FD7852" w:rsidRPr="00FD7852" w:rsidTr="00022180">
        <w:trPr>
          <w:trHeight w:val="98"/>
        </w:trPr>
        <w:tc>
          <w:tcPr>
            <w:tcW w:w="1021" w:type="dxa"/>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Calibri" w:hAnsi="Cambria" w:cs="Times New Roman"/>
                <w:color w:val="000000"/>
                <w:kern w:val="24"/>
                <w:sz w:val="24"/>
                <w:szCs w:val="24"/>
                <w:lang w:eastAsia="ru-RU"/>
              </w:rPr>
              <w:t>1</w:t>
            </w:r>
          </w:p>
        </w:tc>
        <w:tc>
          <w:tcPr>
            <w:tcW w:w="5362" w:type="dxa"/>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textAlignment w:val="baseline"/>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Экономические ресурсы отрасли </w:t>
            </w:r>
          </w:p>
        </w:tc>
        <w:tc>
          <w:tcPr>
            <w:tcW w:w="1380"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4</w:t>
            </w:r>
          </w:p>
        </w:tc>
        <w:tc>
          <w:tcPr>
            <w:tcW w:w="1417"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41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701"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88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r>
      <w:tr w:rsidR="00FD7852" w:rsidRPr="00FD7852" w:rsidTr="00022180">
        <w:trPr>
          <w:trHeight w:val="35"/>
        </w:trPr>
        <w:tc>
          <w:tcPr>
            <w:tcW w:w="1021" w:type="dxa"/>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Calibri" w:hAnsi="Cambria" w:cs="Times New Roman"/>
                <w:color w:val="000000"/>
                <w:kern w:val="24"/>
                <w:sz w:val="24"/>
                <w:szCs w:val="24"/>
                <w:lang w:eastAsia="ru-RU"/>
              </w:rPr>
              <w:t>2</w:t>
            </w:r>
          </w:p>
        </w:tc>
        <w:tc>
          <w:tcPr>
            <w:tcW w:w="5362"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textAlignment w:val="baseline"/>
              <w:rPr>
                <w:rFonts w:ascii="Cambria" w:eastAsia="Calibri" w:hAnsi="Cambria" w:cs="Times New Roman"/>
                <w:color w:val="000000"/>
                <w:sz w:val="24"/>
                <w:szCs w:val="24"/>
              </w:rPr>
            </w:pPr>
            <w:r w:rsidRPr="00FD7852">
              <w:rPr>
                <w:rFonts w:ascii="Cambria" w:eastAsia="Calibri" w:hAnsi="Cambria" w:cs="Times New Roman"/>
                <w:color w:val="000000"/>
                <w:kern w:val="24"/>
                <w:sz w:val="24"/>
                <w:szCs w:val="24"/>
              </w:rPr>
              <w:t xml:space="preserve">Планирование деятельности организации </w:t>
            </w:r>
          </w:p>
        </w:tc>
        <w:tc>
          <w:tcPr>
            <w:tcW w:w="1380"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4</w:t>
            </w:r>
          </w:p>
        </w:tc>
        <w:tc>
          <w:tcPr>
            <w:tcW w:w="1417"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41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701"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88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r>
      <w:tr w:rsidR="00FD7852" w:rsidRPr="00FD7852" w:rsidTr="00022180">
        <w:trPr>
          <w:trHeight w:val="35"/>
        </w:trPr>
        <w:tc>
          <w:tcPr>
            <w:tcW w:w="1021" w:type="dxa"/>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Calibri" w:hAnsi="Cambria" w:cs="Times New Roman"/>
                <w:color w:val="000000"/>
                <w:kern w:val="24"/>
                <w:sz w:val="24"/>
                <w:szCs w:val="24"/>
                <w:lang w:eastAsia="ru-RU"/>
              </w:rPr>
              <w:t>3</w:t>
            </w:r>
          </w:p>
        </w:tc>
        <w:tc>
          <w:tcPr>
            <w:tcW w:w="5362" w:type="dxa"/>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textAlignment w:val="baseline"/>
              <w:rPr>
                <w:rFonts w:ascii="Cambria" w:eastAsia="Calibri" w:hAnsi="Cambria" w:cs="Times New Roman"/>
                <w:color w:val="000000"/>
                <w:sz w:val="24"/>
                <w:szCs w:val="24"/>
              </w:rPr>
            </w:pPr>
            <w:r w:rsidRPr="00FD7852">
              <w:rPr>
                <w:rFonts w:ascii="Cambria" w:eastAsia="Calibri" w:hAnsi="Cambria" w:cs="Times New Roman"/>
                <w:color w:val="000000"/>
                <w:kern w:val="24"/>
                <w:sz w:val="24"/>
                <w:szCs w:val="24"/>
              </w:rPr>
              <w:t xml:space="preserve">Маркетинговая деятельность  </w:t>
            </w:r>
          </w:p>
        </w:tc>
        <w:tc>
          <w:tcPr>
            <w:tcW w:w="1380"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4</w:t>
            </w:r>
          </w:p>
        </w:tc>
        <w:tc>
          <w:tcPr>
            <w:tcW w:w="1417"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41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701"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88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r>
      <w:tr w:rsidR="00FD7852" w:rsidRPr="00FD7852" w:rsidTr="00022180">
        <w:trPr>
          <w:trHeight w:val="409"/>
        </w:trPr>
        <w:tc>
          <w:tcPr>
            <w:tcW w:w="1021"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color w:val="000000"/>
                <w:kern w:val="24"/>
                <w:sz w:val="24"/>
                <w:szCs w:val="24"/>
                <w:lang w:eastAsia="ru-RU"/>
              </w:rPr>
            </w:pPr>
            <w:r w:rsidRPr="00FD7852">
              <w:rPr>
                <w:rFonts w:ascii="Cambria" w:eastAsia="Calibri" w:hAnsi="Cambria" w:cs="Times New Roman"/>
                <w:color w:val="000000"/>
                <w:kern w:val="24"/>
                <w:sz w:val="24"/>
                <w:szCs w:val="24"/>
                <w:lang w:eastAsia="ru-RU"/>
              </w:rPr>
              <w:t>4</w:t>
            </w:r>
          </w:p>
        </w:tc>
        <w:tc>
          <w:tcPr>
            <w:tcW w:w="5362"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textAlignment w:val="baseline"/>
              <w:rPr>
                <w:rFonts w:ascii="Cambria" w:eastAsia="Calibri" w:hAnsi="Cambria" w:cs="Times New Roman"/>
                <w:color w:val="000000"/>
                <w:sz w:val="24"/>
                <w:szCs w:val="24"/>
              </w:rPr>
            </w:pPr>
            <w:r w:rsidRPr="00FD7852">
              <w:rPr>
                <w:rFonts w:ascii="Cambria" w:eastAsia="Calibri" w:hAnsi="Cambria" w:cs="Times New Roman"/>
                <w:color w:val="000000"/>
                <w:kern w:val="24"/>
                <w:sz w:val="24"/>
                <w:szCs w:val="24"/>
              </w:rPr>
              <w:t>Основные показатели деятельности организации</w:t>
            </w:r>
          </w:p>
        </w:tc>
        <w:tc>
          <w:tcPr>
            <w:tcW w:w="1380"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4</w:t>
            </w:r>
          </w:p>
        </w:tc>
        <w:tc>
          <w:tcPr>
            <w:tcW w:w="1417"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41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701"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c>
          <w:tcPr>
            <w:tcW w:w="88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r>
      <w:tr w:rsidR="00FD7852" w:rsidRPr="00FD7852" w:rsidTr="00022180">
        <w:trPr>
          <w:trHeight w:val="343"/>
        </w:trPr>
        <w:tc>
          <w:tcPr>
            <w:tcW w:w="1021"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color w:val="000000"/>
                <w:kern w:val="24"/>
                <w:sz w:val="24"/>
                <w:szCs w:val="24"/>
                <w:highlight w:val="yellow"/>
                <w:lang w:eastAsia="ru-RU"/>
              </w:rPr>
            </w:pPr>
          </w:p>
        </w:tc>
        <w:tc>
          <w:tcPr>
            <w:tcW w:w="5362"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right"/>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ИТОГО</w:t>
            </w:r>
          </w:p>
        </w:tc>
        <w:tc>
          <w:tcPr>
            <w:tcW w:w="1380"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16</w:t>
            </w:r>
          </w:p>
        </w:tc>
        <w:tc>
          <w:tcPr>
            <w:tcW w:w="1417"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4</w:t>
            </w:r>
          </w:p>
        </w:tc>
        <w:tc>
          <w:tcPr>
            <w:tcW w:w="1418"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4</w:t>
            </w:r>
          </w:p>
        </w:tc>
        <w:tc>
          <w:tcPr>
            <w:tcW w:w="1701"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4</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4</w:t>
            </w:r>
          </w:p>
        </w:tc>
        <w:tc>
          <w:tcPr>
            <w:tcW w:w="888"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4</w:t>
            </w:r>
          </w:p>
        </w:tc>
      </w:tr>
      <w:tr w:rsidR="00FD7852" w:rsidRPr="00FD7852" w:rsidTr="00022180">
        <w:trPr>
          <w:trHeight w:val="459"/>
        </w:trPr>
        <w:tc>
          <w:tcPr>
            <w:tcW w:w="15034" w:type="dxa"/>
            <w:gridSpan w:val="8"/>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highlight w:val="yellow"/>
                <w:lang w:eastAsia="ru-RU"/>
              </w:rPr>
            </w:pPr>
            <w:r w:rsidRPr="00FD7852">
              <w:rPr>
                <w:rFonts w:ascii="Cambria" w:eastAsia="Calibri" w:hAnsi="Cambria" w:cs="Times New Roman"/>
                <w:i/>
                <w:color w:val="000000"/>
                <w:kern w:val="24"/>
                <w:sz w:val="24"/>
                <w:szCs w:val="24"/>
                <w:lang w:eastAsia="ru-RU"/>
              </w:rPr>
              <w:t xml:space="preserve">Вариативный раздел тестового задания </w:t>
            </w:r>
          </w:p>
        </w:tc>
      </w:tr>
      <w:tr w:rsidR="00FD7852" w:rsidRPr="00FD7852" w:rsidTr="00022180">
        <w:trPr>
          <w:trHeight w:val="401"/>
        </w:trPr>
        <w:tc>
          <w:tcPr>
            <w:tcW w:w="1021"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color w:val="000000"/>
                <w:kern w:val="24"/>
                <w:sz w:val="24"/>
                <w:szCs w:val="24"/>
                <w:lang w:eastAsia="ru-RU"/>
              </w:rPr>
            </w:pPr>
            <w:r w:rsidRPr="00FD7852">
              <w:rPr>
                <w:rFonts w:ascii="Cambria" w:eastAsia="Calibri" w:hAnsi="Cambria" w:cs="Times New Roman"/>
                <w:color w:val="000000"/>
                <w:kern w:val="24"/>
                <w:sz w:val="24"/>
                <w:szCs w:val="24"/>
                <w:lang w:eastAsia="ru-RU"/>
              </w:rPr>
              <w:t>1</w:t>
            </w:r>
          </w:p>
        </w:tc>
        <w:tc>
          <w:tcPr>
            <w:tcW w:w="5362" w:type="dxa"/>
            <w:shd w:val="clear" w:color="auto" w:fill="auto"/>
            <w:tcMar>
              <w:top w:w="15" w:type="dxa"/>
              <w:left w:w="108" w:type="dxa"/>
              <w:bottom w:w="0" w:type="dxa"/>
              <w:right w:w="108" w:type="dxa"/>
            </w:tcMar>
          </w:tcPr>
          <w:p w:rsidR="00FD7852" w:rsidRPr="00FD7852" w:rsidRDefault="00FD7852" w:rsidP="00FD7852">
            <w:pPr>
              <w:spacing w:after="0" w:line="240" w:lineRule="auto"/>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Предмет и метод экономической науки </w:t>
            </w:r>
          </w:p>
        </w:tc>
        <w:tc>
          <w:tcPr>
            <w:tcW w:w="1380"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6</w:t>
            </w:r>
          </w:p>
        </w:tc>
        <w:tc>
          <w:tcPr>
            <w:tcW w:w="1417"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2</w:t>
            </w:r>
          </w:p>
        </w:tc>
        <w:tc>
          <w:tcPr>
            <w:tcW w:w="141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2</w:t>
            </w:r>
          </w:p>
        </w:tc>
        <w:tc>
          <w:tcPr>
            <w:tcW w:w="1701"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2</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w:t>
            </w:r>
          </w:p>
        </w:tc>
        <w:tc>
          <w:tcPr>
            <w:tcW w:w="88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1,2</w:t>
            </w:r>
          </w:p>
        </w:tc>
      </w:tr>
      <w:tr w:rsidR="00FD7852" w:rsidRPr="00FD7852" w:rsidTr="00022180">
        <w:trPr>
          <w:trHeight w:val="401"/>
        </w:trPr>
        <w:tc>
          <w:tcPr>
            <w:tcW w:w="1021"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color w:val="000000"/>
                <w:kern w:val="24"/>
                <w:sz w:val="24"/>
                <w:szCs w:val="24"/>
                <w:lang w:eastAsia="ru-RU"/>
              </w:rPr>
            </w:pPr>
            <w:r w:rsidRPr="00FD7852">
              <w:rPr>
                <w:rFonts w:ascii="Cambria" w:eastAsia="Calibri" w:hAnsi="Cambria" w:cs="Times New Roman"/>
                <w:color w:val="000000"/>
                <w:kern w:val="24"/>
                <w:sz w:val="24"/>
                <w:szCs w:val="24"/>
                <w:lang w:eastAsia="ru-RU"/>
              </w:rPr>
              <w:t>2</w:t>
            </w:r>
          </w:p>
        </w:tc>
        <w:tc>
          <w:tcPr>
            <w:tcW w:w="5362" w:type="dxa"/>
            <w:shd w:val="clear" w:color="auto" w:fill="auto"/>
            <w:tcMar>
              <w:top w:w="15" w:type="dxa"/>
              <w:left w:w="108" w:type="dxa"/>
              <w:bottom w:w="0" w:type="dxa"/>
              <w:right w:w="108" w:type="dxa"/>
            </w:tcMar>
          </w:tcPr>
          <w:p w:rsidR="00FD7852" w:rsidRPr="00FD7852" w:rsidRDefault="00FD7852" w:rsidP="00FD7852">
            <w:pPr>
              <w:spacing w:after="0" w:line="240" w:lineRule="auto"/>
              <w:rPr>
                <w:rFonts w:ascii="Cambria" w:eastAsia="Calibri" w:hAnsi="Cambria" w:cs="Times New Roman"/>
                <w:color w:val="000000"/>
                <w:sz w:val="24"/>
                <w:szCs w:val="24"/>
              </w:rPr>
            </w:pPr>
            <w:proofErr w:type="spellStart"/>
            <w:r w:rsidRPr="00FD7852">
              <w:rPr>
                <w:rFonts w:ascii="Cambria" w:eastAsia="Calibri" w:hAnsi="Cambria" w:cs="Times New Roman"/>
                <w:color w:val="000000"/>
                <w:sz w:val="24"/>
                <w:szCs w:val="24"/>
              </w:rPr>
              <w:t>Калькулирование</w:t>
            </w:r>
            <w:proofErr w:type="spellEnd"/>
            <w:r w:rsidRPr="00FD7852">
              <w:rPr>
                <w:rFonts w:ascii="Cambria" w:eastAsia="Calibri" w:hAnsi="Cambria" w:cs="Times New Roman"/>
                <w:color w:val="000000"/>
                <w:sz w:val="24"/>
                <w:szCs w:val="24"/>
              </w:rPr>
              <w:t xml:space="preserve"> себестоимости продукции</w:t>
            </w:r>
          </w:p>
        </w:tc>
        <w:tc>
          <w:tcPr>
            <w:tcW w:w="1380"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9</w:t>
            </w:r>
          </w:p>
        </w:tc>
        <w:tc>
          <w:tcPr>
            <w:tcW w:w="1417" w:type="dxa"/>
            <w:vAlign w:val="center"/>
          </w:tcPr>
          <w:p w:rsidR="00FD7852" w:rsidRPr="00FD7852" w:rsidRDefault="00FD7852" w:rsidP="00FD7852">
            <w:pPr>
              <w:spacing w:after="0" w:line="240" w:lineRule="auto"/>
              <w:contextualSpacing/>
              <w:jc w:val="center"/>
              <w:rPr>
                <w:rFonts w:ascii="Cambria" w:eastAsia="Calibri" w:hAnsi="Cambria" w:cs="Times New Roman"/>
                <w:color w:val="000000"/>
                <w:sz w:val="24"/>
                <w:szCs w:val="24"/>
              </w:rPr>
            </w:pPr>
            <w:r w:rsidRPr="00FD7852">
              <w:rPr>
                <w:rFonts w:ascii="Cambria" w:eastAsia="Calibri" w:hAnsi="Cambria" w:cs="Times New Roman"/>
                <w:color w:val="000000"/>
                <w:sz w:val="24"/>
                <w:szCs w:val="24"/>
              </w:rPr>
              <w:t>2</w:t>
            </w:r>
          </w:p>
        </w:tc>
        <w:tc>
          <w:tcPr>
            <w:tcW w:w="1418" w:type="dxa"/>
            <w:vAlign w:val="center"/>
          </w:tcPr>
          <w:p w:rsidR="00FD7852" w:rsidRPr="00FD7852" w:rsidRDefault="00FD7852" w:rsidP="00FD7852">
            <w:pPr>
              <w:spacing w:after="0" w:line="240" w:lineRule="auto"/>
              <w:contextualSpacing/>
              <w:jc w:val="center"/>
              <w:rPr>
                <w:rFonts w:ascii="Cambria" w:eastAsia="Calibri" w:hAnsi="Cambria" w:cs="Times New Roman"/>
                <w:color w:val="000000"/>
                <w:sz w:val="24"/>
                <w:szCs w:val="24"/>
              </w:rPr>
            </w:pPr>
            <w:r w:rsidRPr="00FD7852">
              <w:rPr>
                <w:rFonts w:ascii="Cambria" w:eastAsia="Calibri" w:hAnsi="Cambria" w:cs="Times New Roman"/>
                <w:color w:val="000000"/>
                <w:sz w:val="24"/>
                <w:szCs w:val="24"/>
              </w:rPr>
              <w:t>2</w:t>
            </w:r>
          </w:p>
        </w:tc>
        <w:tc>
          <w:tcPr>
            <w:tcW w:w="1701" w:type="dxa"/>
            <w:vAlign w:val="center"/>
          </w:tcPr>
          <w:p w:rsidR="00FD7852" w:rsidRPr="00FD7852" w:rsidRDefault="00FD7852" w:rsidP="00FD7852">
            <w:pPr>
              <w:spacing w:after="0" w:line="240" w:lineRule="auto"/>
              <w:contextualSpacing/>
              <w:jc w:val="center"/>
              <w:rPr>
                <w:rFonts w:ascii="Cambria" w:eastAsia="Calibri" w:hAnsi="Cambria" w:cs="Times New Roman"/>
                <w:color w:val="000000"/>
                <w:sz w:val="24"/>
                <w:szCs w:val="24"/>
              </w:rPr>
            </w:pPr>
            <w:r w:rsidRPr="00FD7852">
              <w:rPr>
                <w:rFonts w:ascii="Cambria" w:eastAsia="Calibri" w:hAnsi="Cambria" w:cs="Times New Roman"/>
                <w:color w:val="000000"/>
                <w:sz w:val="24"/>
                <w:szCs w:val="24"/>
              </w:rPr>
              <w:t>2</w:t>
            </w:r>
          </w:p>
        </w:tc>
        <w:tc>
          <w:tcPr>
            <w:tcW w:w="1843" w:type="dxa"/>
            <w:vAlign w:val="center"/>
          </w:tcPr>
          <w:p w:rsidR="00FD7852" w:rsidRPr="00FD7852" w:rsidRDefault="00FD7852" w:rsidP="00FD7852">
            <w:pPr>
              <w:spacing w:after="0" w:line="240" w:lineRule="auto"/>
              <w:contextualSpacing/>
              <w:jc w:val="center"/>
              <w:rPr>
                <w:rFonts w:ascii="Cambria" w:eastAsia="Calibri" w:hAnsi="Cambria" w:cs="Times New Roman"/>
                <w:color w:val="000000"/>
                <w:sz w:val="24"/>
                <w:szCs w:val="24"/>
              </w:rPr>
            </w:pPr>
            <w:r w:rsidRPr="00FD7852">
              <w:rPr>
                <w:rFonts w:ascii="Cambria" w:eastAsia="Calibri" w:hAnsi="Cambria" w:cs="Times New Roman"/>
                <w:color w:val="000000"/>
                <w:sz w:val="24"/>
                <w:szCs w:val="24"/>
              </w:rPr>
              <w:t>3</w:t>
            </w:r>
          </w:p>
        </w:tc>
        <w:tc>
          <w:tcPr>
            <w:tcW w:w="88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2,4</w:t>
            </w:r>
          </w:p>
        </w:tc>
      </w:tr>
      <w:tr w:rsidR="00FD7852" w:rsidRPr="00FD7852" w:rsidTr="00022180">
        <w:trPr>
          <w:trHeight w:val="537"/>
        </w:trPr>
        <w:tc>
          <w:tcPr>
            <w:tcW w:w="1021"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color w:val="000000"/>
                <w:kern w:val="24"/>
                <w:sz w:val="24"/>
                <w:szCs w:val="24"/>
                <w:lang w:eastAsia="ru-RU"/>
              </w:rPr>
            </w:pPr>
            <w:r w:rsidRPr="00FD7852">
              <w:rPr>
                <w:rFonts w:ascii="Cambria" w:eastAsia="Calibri" w:hAnsi="Cambria" w:cs="Times New Roman"/>
                <w:color w:val="000000"/>
                <w:kern w:val="24"/>
                <w:sz w:val="24"/>
                <w:szCs w:val="24"/>
                <w:lang w:eastAsia="ru-RU"/>
              </w:rPr>
              <w:t>3</w:t>
            </w:r>
          </w:p>
        </w:tc>
        <w:tc>
          <w:tcPr>
            <w:tcW w:w="5362" w:type="dxa"/>
            <w:shd w:val="clear" w:color="auto" w:fill="auto"/>
            <w:tcMar>
              <w:top w:w="15" w:type="dxa"/>
              <w:left w:w="108" w:type="dxa"/>
              <w:bottom w:w="0" w:type="dxa"/>
              <w:right w:w="108" w:type="dxa"/>
            </w:tcMar>
          </w:tcPr>
          <w:p w:rsidR="00FD7852" w:rsidRPr="00FD7852" w:rsidRDefault="00FD7852" w:rsidP="00FD7852">
            <w:pPr>
              <w:spacing w:after="0" w:line="240" w:lineRule="auto"/>
              <w:rPr>
                <w:rFonts w:ascii="Cambria" w:eastAsia="Calibri" w:hAnsi="Cambria" w:cs="Times New Roman"/>
                <w:color w:val="000000"/>
                <w:sz w:val="24"/>
                <w:szCs w:val="24"/>
              </w:rPr>
            </w:pPr>
            <w:r w:rsidRPr="00FD7852">
              <w:rPr>
                <w:rFonts w:ascii="Cambria" w:eastAsia="Calibri" w:hAnsi="Cambria" w:cs="Times New Roman"/>
                <w:color w:val="000000"/>
                <w:sz w:val="24"/>
                <w:szCs w:val="24"/>
              </w:rPr>
              <w:t>Показатели эффективности деятельности организации</w:t>
            </w:r>
          </w:p>
        </w:tc>
        <w:tc>
          <w:tcPr>
            <w:tcW w:w="1380"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9</w:t>
            </w:r>
          </w:p>
        </w:tc>
        <w:tc>
          <w:tcPr>
            <w:tcW w:w="1417" w:type="dxa"/>
            <w:vAlign w:val="center"/>
          </w:tcPr>
          <w:p w:rsidR="00FD7852" w:rsidRPr="00FD7852" w:rsidRDefault="00FD7852" w:rsidP="00FD7852">
            <w:pPr>
              <w:spacing w:after="0" w:line="240" w:lineRule="auto"/>
              <w:contextualSpacing/>
              <w:jc w:val="center"/>
              <w:rPr>
                <w:rFonts w:ascii="Cambria" w:eastAsia="Calibri" w:hAnsi="Cambria" w:cs="Times New Roman"/>
                <w:color w:val="000000"/>
                <w:sz w:val="24"/>
                <w:szCs w:val="24"/>
              </w:rPr>
            </w:pPr>
            <w:r w:rsidRPr="00FD7852">
              <w:rPr>
                <w:rFonts w:ascii="Cambria" w:eastAsia="Calibri" w:hAnsi="Cambria" w:cs="Times New Roman"/>
                <w:color w:val="000000"/>
                <w:sz w:val="24"/>
                <w:szCs w:val="24"/>
              </w:rPr>
              <w:t>2</w:t>
            </w:r>
          </w:p>
        </w:tc>
        <w:tc>
          <w:tcPr>
            <w:tcW w:w="1418" w:type="dxa"/>
            <w:vAlign w:val="center"/>
          </w:tcPr>
          <w:p w:rsidR="00FD7852" w:rsidRPr="00FD7852" w:rsidRDefault="00FD7852" w:rsidP="00FD7852">
            <w:pPr>
              <w:spacing w:after="0" w:line="240" w:lineRule="auto"/>
              <w:contextualSpacing/>
              <w:jc w:val="center"/>
              <w:rPr>
                <w:rFonts w:ascii="Cambria" w:eastAsia="Calibri" w:hAnsi="Cambria" w:cs="Times New Roman"/>
                <w:color w:val="000000"/>
                <w:sz w:val="24"/>
                <w:szCs w:val="24"/>
              </w:rPr>
            </w:pPr>
            <w:r w:rsidRPr="00FD7852">
              <w:rPr>
                <w:rFonts w:ascii="Cambria" w:eastAsia="Calibri" w:hAnsi="Cambria" w:cs="Times New Roman"/>
                <w:color w:val="000000"/>
                <w:sz w:val="24"/>
                <w:szCs w:val="24"/>
              </w:rPr>
              <w:t>2</w:t>
            </w:r>
          </w:p>
        </w:tc>
        <w:tc>
          <w:tcPr>
            <w:tcW w:w="1701" w:type="dxa"/>
            <w:vAlign w:val="center"/>
          </w:tcPr>
          <w:p w:rsidR="00FD7852" w:rsidRPr="00FD7852" w:rsidRDefault="00FD7852" w:rsidP="00FD7852">
            <w:pPr>
              <w:spacing w:after="0" w:line="240" w:lineRule="auto"/>
              <w:contextualSpacing/>
              <w:jc w:val="center"/>
              <w:rPr>
                <w:rFonts w:ascii="Cambria" w:eastAsia="Calibri" w:hAnsi="Cambria" w:cs="Times New Roman"/>
                <w:color w:val="000000"/>
                <w:sz w:val="24"/>
                <w:szCs w:val="24"/>
              </w:rPr>
            </w:pPr>
            <w:r w:rsidRPr="00FD7852">
              <w:rPr>
                <w:rFonts w:ascii="Cambria" w:eastAsia="Calibri" w:hAnsi="Cambria" w:cs="Times New Roman"/>
                <w:color w:val="000000"/>
                <w:sz w:val="24"/>
                <w:szCs w:val="24"/>
              </w:rPr>
              <w:t>2</w:t>
            </w:r>
          </w:p>
        </w:tc>
        <w:tc>
          <w:tcPr>
            <w:tcW w:w="1843" w:type="dxa"/>
            <w:vAlign w:val="center"/>
          </w:tcPr>
          <w:p w:rsidR="00FD7852" w:rsidRPr="00FD7852" w:rsidRDefault="00FD7852" w:rsidP="00FD7852">
            <w:pPr>
              <w:spacing w:after="0" w:line="240" w:lineRule="auto"/>
              <w:contextualSpacing/>
              <w:jc w:val="center"/>
              <w:rPr>
                <w:rFonts w:ascii="Cambria" w:eastAsia="Calibri" w:hAnsi="Cambria" w:cs="Times New Roman"/>
                <w:color w:val="000000"/>
                <w:sz w:val="24"/>
                <w:szCs w:val="24"/>
              </w:rPr>
            </w:pPr>
            <w:r w:rsidRPr="00FD7852">
              <w:rPr>
                <w:rFonts w:ascii="Cambria" w:eastAsia="Calibri" w:hAnsi="Cambria" w:cs="Times New Roman"/>
                <w:color w:val="000000"/>
                <w:sz w:val="24"/>
                <w:szCs w:val="24"/>
              </w:rPr>
              <w:t>3</w:t>
            </w:r>
          </w:p>
        </w:tc>
        <w:tc>
          <w:tcPr>
            <w:tcW w:w="888"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2,4</w:t>
            </w:r>
          </w:p>
        </w:tc>
      </w:tr>
      <w:tr w:rsidR="00FD7852" w:rsidRPr="00FD7852" w:rsidTr="00022180">
        <w:trPr>
          <w:trHeight w:val="343"/>
        </w:trPr>
        <w:tc>
          <w:tcPr>
            <w:tcW w:w="1021"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color w:val="000000"/>
                <w:kern w:val="24"/>
                <w:sz w:val="24"/>
                <w:szCs w:val="24"/>
                <w:lang w:eastAsia="ru-RU"/>
              </w:rPr>
            </w:pPr>
          </w:p>
        </w:tc>
        <w:tc>
          <w:tcPr>
            <w:tcW w:w="5362"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right"/>
              <w:rPr>
                <w:rFonts w:ascii="Cambria" w:eastAsia="Calibri" w:hAnsi="Cambria" w:cs="Times New Roman"/>
                <w:color w:val="000000"/>
                <w:kern w:val="24"/>
                <w:sz w:val="24"/>
                <w:szCs w:val="24"/>
                <w:lang w:eastAsia="ru-RU"/>
              </w:rPr>
            </w:pPr>
            <w:r w:rsidRPr="00FD7852">
              <w:rPr>
                <w:rFonts w:ascii="Cambria" w:eastAsia="Calibri" w:hAnsi="Cambria" w:cs="Times New Roman"/>
                <w:color w:val="000000"/>
                <w:kern w:val="24"/>
                <w:sz w:val="24"/>
                <w:szCs w:val="24"/>
                <w:lang w:eastAsia="ru-RU"/>
              </w:rPr>
              <w:t>ИТОГО</w:t>
            </w:r>
          </w:p>
        </w:tc>
        <w:tc>
          <w:tcPr>
            <w:tcW w:w="1380"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24</w:t>
            </w:r>
          </w:p>
        </w:tc>
        <w:tc>
          <w:tcPr>
            <w:tcW w:w="1417" w:type="dxa"/>
            <w:vAlign w:val="center"/>
          </w:tcPr>
          <w:p w:rsidR="00FD7852" w:rsidRPr="00FD7852" w:rsidRDefault="00FD7852" w:rsidP="00FD7852">
            <w:pPr>
              <w:spacing w:after="0" w:line="240" w:lineRule="auto"/>
              <w:contextualSpacing/>
              <w:jc w:val="center"/>
              <w:rPr>
                <w:rFonts w:ascii="Cambria" w:eastAsia="Calibri" w:hAnsi="Cambria" w:cs="Times New Roman"/>
                <w:b/>
                <w:color w:val="000000"/>
                <w:sz w:val="24"/>
                <w:szCs w:val="24"/>
              </w:rPr>
            </w:pPr>
            <w:r w:rsidRPr="00FD7852">
              <w:rPr>
                <w:rFonts w:ascii="Cambria" w:eastAsia="Calibri" w:hAnsi="Cambria" w:cs="Times New Roman"/>
                <w:b/>
                <w:color w:val="000000"/>
                <w:sz w:val="24"/>
                <w:szCs w:val="24"/>
              </w:rPr>
              <w:t>6</w:t>
            </w:r>
          </w:p>
        </w:tc>
        <w:tc>
          <w:tcPr>
            <w:tcW w:w="1418" w:type="dxa"/>
            <w:vAlign w:val="center"/>
          </w:tcPr>
          <w:p w:rsidR="00FD7852" w:rsidRPr="00FD7852" w:rsidRDefault="00FD7852" w:rsidP="00FD7852">
            <w:pPr>
              <w:spacing w:after="0" w:line="240" w:lineRule="auto"/>
              <w:contextualSpacing/>
              <w:jc w:val="center"/>
              <w:rPr>
                <w:rFonts w:ascii="Cambria" w:eastAsia="Calibri" w:hAnsi="Cambria" w:cs="Times New Roman"/>
                <w:b/>
                <w:color w:val="000000"/>
                <w:sz w:val="24"/>
                <w:szCs w:val="24"/>
              </w:rPr>
            </w:pPr>
            <w:r w:rsidRPr="00FD7852">
              <w:rPr>
                <w:rFonts w:ascii="Cambria" w:eastAsia="Calibri" w:hAnsi="Cambria" w:cs="Times New Roman"/>
                <w:b/>
                <w:color w:val="000000"/>
                <w:sz w:val="24"/>
                <w:szCs w:val="24"/>
              </w:rPr>
              <w:t>6</w:t>
            </w:r>
          </w:p>
        </w:tc>
        <w:tc>
          <w:tcPr>
            <w:tcW w:w="1701" w:type="dxa"/>
            <w:vAlign w:val="center"/>
          </w:tcPr>
          <w:p w:rsidR="00FD7852" w:rsidRPr="00FD7852" w:rsidRDefault="00FD7852" w:rsidP="00FD7852">
            <w:pPr>
              <w:spacing w:after="0" w:line="240" w:lineRule="auto"/>
              <w:contextualSpacing/>
              <w:jc w:val="center"/>
              <w:rPr>
                <w:rFonts w:ascii="Cambria" w:eastAsia="Calibri" w:hAnsi="Cambria" w:cs="Times New Roman"/>
                <w:b/>
                <w:color w:val="000000"/>
                <w:sz w:val="24"/>
                <w:szCs w:val="24"/>
              </w:rPr>
            </w:pPr>
            <w:r w:rsidRPr="00FD7852">
              <w:rPr>
                <w:rFonts w:ascii="Cambria" w:eastAsia="Calibri" w:hAnsi="Cambria" w:cs="Times New Roman"/>
                <w:b/>
                <w:color w:val="000000"/>
                <w:sz w:val="24"/>
                <w:szCs w:val="24"/>
              </w:rPr>
              <w:t>6</w:t>
            </w:r>
          </w:p>
        </w:tc>
        <w:tc>
          <w:tcPr>
            <w:tcW w:w="1843" w:type="dxa"/>
            <w:vAlign w:val="center"/>
          </w:tcPr>
          <w:p w:rsidR="00FD7852" w:rsidRPr="00FD7852" w:rsidRDefault="00FD7852" w:rsidP="00FD7852">
            <w:pPr>
              <w:spacing w:after="0" w:line="240" w:lineRule="auto"/>
              <w:contextualSpacing/>
              <w:jc w:val="center"/>
              <w:rPr>
                <w:rFonts w:ascii="Cambria" w:eastAsia="Calibri" w:hAnsi="Cambria" w:cs="Times New Roman"/>
                <w:b/>
                <w:color w:val="000000"/>
                <w:sz w:val="24"/>
                <w:szCs w:val="24"/>
              </w:rPr>
            </w:pPr>
            <w:r w:rsidRPr="00FD7852">
              <w:rPr>
                <w:rFonts w:ascii="Cambria" w:eastAsia="Calibri" w:hAnsi="Cambria" w:cs="Times New Roman"/>
                <w:b/>
                <w:color w:val="000000"/>
                <w:sz w:val="24"/>
                <w:szCs w:val="24"/>
              </w:rPr>
              <w:t>6</w:t>
            </w:r>
          </w:p>
        </w:tc>
        <w:tc>
          <w:tcPr>
            <w:tcW w:w="888"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6</w:t>
            </w:r>
          </w:p>
        </w:tc>
      </w:tr>
      <w:tr w:rsidR="00FD7852" w:rsidRPr="00FD7852" w:rsidTr="00022180">
        <w:trPr>
          <w:trHeight w:val="343"/>
        </w:trPr>
        <w:tc>
          <w:tcPr>
            <w:tcW w:w="1021" w:type="dxa"/>
            <w:shd w:val="clear" w:color="auto" w:fill="auto"/>
            <w:tcMar>
              <w:top w:w="15" w:type="dxa"/>
              <w:left w:w="108" w:type="dxa"/>
              <w:bottom w:w="0" w:type="dxa"/>
              <w:right w:w="108" w:type="dxa"/>
            </w:tcMar>
            <w:hideMark/>
          </w:tcPr>
          <w:p w:rsidR="00FD7852" w:rsidRPr="00FD7852" w:rsidRDefault="00FD7852" w:rsidP="00FD7852">
            <w:pPr>
              <w:spacing w:after="0" w:line="240" w:lineRule="auto"/>
              <w:contextualSpacing/>
              <w:rPr>
                <w:rFonts w:ascii="Cambria" w:eastAsia="Times New Roman" w:hAnsi="Cambria" w:cs="Times New Roman"/>
                <w:color w:val="000000"/>
                <w:sz w:val="24"/>
                <w:szCs w:val="24"/>
                <w:lang w:eastAsia="ru-RU"/>
              </w:rPr>
            </w:pPr>
            <w:r w:rsidRPr="00FD7852">
              <w:rPr>
                <w:rFonts w:ascii="Cambria" w:eastAsia="Calibri" w:hAnsi="Cambria" w:cs="Times New Roman"/>
                <w:color w:val="000000"/>
                <w:kern w:val="24"/>
                <w:sz w:val="24"/>
                <w:szCs w:val="24"/>
                <w:lang w:eastAsia="ru-RU"/>
              </w:rPr>
              <w:t> </w:t>
            </w:r>
          </w:p>
        </w:tc>
        <w:tc>
          <w:tcPr>
            <w:tcW w:w="5362" w:type="dxa"/>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right"/>
              <w:rPr>
                <w:rFonts w:ascii="Cambria" w:eastAsia="Times New Roman" w:hAnsi="Cambria" w:cs="Times New Roman"/>
                <w:color w:val="000000"/>
                <w:sz w:val="24"/>
                <w:szCs w:val="24"/>
                <w:lang w:eastAsia="ru-RU"/>
              </w:rPr>
            </w:pPr>
            <w:r w:rsidRPr="00FD7852">
              <w:rPr>
                <w:rFonts w:ascii="Cambria" w:eastAsia="Calibri" w:hAnsi="Cambria" w:cs="Times New Roman"/>
                <w:b/>
                <w:bCs/>
                <w:color w:val="000000"/>
                <w:kern w:val="24"/>
                <w:sz w:val="24"/>
                <w:szCs w:val="24"/>
                <w:lang w:eastAsia="ru-RU"/>
              </w:rPr>
              <w:t>ВСЕГО</w:t>
            </w:r>
          </w:p>
        </w:tc>
        <w:tc>
          <w:tcPr>
            <w:tcW w:w="1380" w:type="dxa"/>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Calibri" w:hAnsi="Cambria" w:cs="Times New Roman"/>
                <w:b/>
                <w:bCs/>
                <w:color w:val="000000"/>
                <w:kern w:val="24"/>
                <w:sz w:val="24"/>
                <w:szCs w:val="24"/>
                <w:lang w:eastAsia="ru-RU"/>
              </w:rPr>
              <w:t>40</w:t>
            </w:r>
          </w:p>
        </w:tc>
        <w:tc>
          <w:tcPr>
            <w:tcW w:w="1417" w:type="dxa"/>
            <w:vAlign w:val="center"/>
          </w:tcPr>
          <w:p w:rsidR="00FD7852" w:rsidRPr="00FD7852" w:rsidRDefault="00FD7852" w:rsidP="00FD7852">
            <w:pPr>
              <w:spacing w:after="0" w:line="240" w:lineRule="auto"/>
              <w:contextualSpacing/>
              <w:jc w:val="center"/>
              <w:rPr>
                <w:rFonts w:ascii="Cambria" w:eastAsia="Calibri" w:hAnsi="Cambria" w:cs="Times New Roman"/>
                <w:b/>
                <w:bCs/>
                <w:color w:val="000000"/>
                <w:kern w:val="24"/>
                <w:sz w:val="24"/>
                <w:szCs w:val="24"/>
                <w:lang w:eastAsia="ru-RU"/>
              </w:rPr>
            </w:pPr>
            <w:r w:rsidRPr="00FD7852">
              <w:rPr>
                <w:rFonts w:ascii="Cambria" w:eastAsia="Calibri" w:hAnsi="Cambria" w:cs="Times New Roman"/>
                <w:b/>
                <w:bCs/>
                <w:color w:val="000000"/>
                <w:kern w:val="24"/>
                <w:sz w:val="24"/>
                <w:szCs w:val="24"/>
                <w:lang w:eastAsia="ru-RU"/>
              </w:rPr>
              <w:t>10</w:t>
            </w:r>
          </w:p>
        </w:tc>
        <w:tc>
          <w:tcPr>
            <w:tcW w:w="1418" w:type="dxa"/>
            <w:vAlign w:val="center"/>
          </w:tcPr>
          <w:p w:rsidR="00FD7852" w:rsidRPr="00FD7852" w:rsidRDefault="00FD7852" w:rsidP="00FD7852">
            <w:pPr>
              <w:spacing w:after="0" w:line="240" w:lineRule="auto"/>
              <w:contextualSpacing/>
              <w:jc w:val="center"/>
              <w:rPr>
                <w:rFonts w:ascii="Cambria" w:eastAsia="Calibri" w:hAnsi="Cambria" w:cs="Times New Roman"/>
                <w:b/>
                <w:bCs/>
                <w:color w:val="000000"/>
                <w:kern w:val="24"/>
                <w:sz w:val="24"/>
                <w:szCs w:val="24"/>
                <w:lang w:eastAsia="ru-RU"/>
              </w:rPr>
            </w:pPr>
            <w:r w:rsidRPr="00FD7852">
              <w:rPr>
                <w:rFonts w:ascii="Cambria" w:eastAsia="Calibri" w:hAnsi="Cambria" w:cs="Times New Roman"/>
                <w:b/>
                <w:bCs/>
                <w:color w:val="000000"/>
                <w:kern w:val="24"/>
                <w:sz w:val="24"/>
                <w:szCs w:val="24"/>
                <w:lang w:eastAsia="ru-RU"/>
              </w:rPr>
              <w:t>10</w:t>
            </w:r>
          </w:p>
        </w:tc>
        <w:tc>
          <w:tcPr>
            <w:tcW w:w="1701" w:type="dxa"/>
            <w:vAlign w:val="center"/>
          </w:tcPr>
          <w:p w:rsidR="00FD7852" w:rsidRPr="00FD7852" w:rsidRDefault="00FD7852" w:rsidP="00FD7852">
            <w:pPr>
              <w:spacing w:after="0" w:line="240" w:lineRule="auto"/>
              <w:contextualSpacing/>
              <w:jc w:val="center"/>
              <w:rPr>
                <w:rFonts w:ascii="Cambria" w:eastAsia="Calibri" w:hAnsi="Cambria" w:cs="Times New Roman"/>
                <w:b/>
                <w:bCs/>
                <w:color w:val="000000"/>
                <w:kern w:val="24"/>
                <w:sz w:val="24"/>
                <w:szCs w:val="24"/>
                <w:lang w:eastAsia="ru-RU"/>
              </w:rPr>
            </w:pPr>
            <w:r w:rsidRPr="00FD7852">
              <w:rPr>
                <w:rFonts w:ascii="Cambria" w:eastAsia="Calibri" w:hAnsi="Cambria" w:cs="Times New Roman"/>
                <w:b/>
                <w:bCs/>
                <w:color w:val="000000"/>
                <w:kern w:val="24"/>
                <w:sz w:val="24"/>
                <w:szCs w:val="24"/>
                <w:lang w:eastAsia="ru-RU"/>
              </w:rPr>
              <w:t>10</w:t>
            </w:r>
          </w:p>
        </w:tc>
        <w:tc>
          <w:tcPr>
            <w:tcW w:w="1843" w:type="dxa"/>
            <w:vAlign w:val="center"/>
          </w:tcPr>
          <w:p w:rsidR="00FD7852" w:rsidRPr="00FD7852" w:rsidRDefault="00FD7852" w:rsidP="00FD7852">
            <w:pPr>
              <w:spacing w:after="0" w:line="240" w:lineRule="auto"/>
              <w:contextualSpacing/>
              <w:jc w:val="center"/>
              <w:rPr>
                <w:rFonts w:ascii="Cambria" w:eastAsia="Calibri" w:hAnsi="Cambria" w:cs="Times New Roman"/>
                <w:b/>
                <w:bCs/>
                <w:color w:val="000000"/>
                <w:kern w:val="24"/>
                <w:sz w:val="24"/>
                <w:szCs w:val="24"/>
                <w:lang w:eastAsia="ru-RU"/>
              </w:rPr>
            </w:pPr>
            <w:r w:rsidRPr="00FD7852">
              <w:rPr>
                <w:rFonts w:ascii="Cambria" w:eastAsia="Calibri" w:hAnsi="Cambria" w:cs="Times New Roman"/>
                <w:b/>
                <w:bCs/>
                <w:color w:val="000000"/>
                <w:kern w:val="24"/>
                <w:sz w:val="24"/>
                <w:szCs w:val="24"/>
                <w:lang w:eastAsia="ru-RU"/>
              </w:rPr>
              <w:t>10</w:t>
            </w:r>
          </w:p>
        </w:tc>
        <w:tc>
          <w:tcPr>
            <w:tcW w:w="888" w:type="dxa"/>
            <w:vAlign w:val="center"/>
          </w:tcPr>
          <w:p w:rsidR="00FD7852" w:rsidRPr="00FD7852" w:rsidRDefault="00FD7852" w:rsidP="00FD7852">
            <w:pPr>
              <w:spacing w:after="0" w:line="240" w:lineRule="auto"/>
              <w:contextualSpacing/>
              <w:jc w:val="center"/>
              <w:rPr>
                <w:rFonts w:ascii="Cambria" w:eastAsia="Calibri" w:hAnsi="Cambria" w:cs="Times New Roman"/>
                <w:b/>
                <w:bCs/>
                <w:color w:val="000000"/>
                <w:kern w:val="24"/>
                <w:sz w:val="24"/>
                <w:szCs w:val="24"/>
                <w:lang w:eastAsia="ru-RU"/>
              </w:rPr>
            </w:pPr>
            <w:r w:rsidRPr="00FD7852">
              <w:rPr>
                <w:rFonts w:ascii="Cambria" w:eastAsia="Calibri" w:hAnsi="Cambria" w:cs="Times New Roman"/>
                <w:b/>
                <w:bCs/>
                <w:color w:val="000000"/>
                <w:kern w:val="24"/>
                <w:sz w:val="24"/>
                <w:szCs w:val="24"/>
                <w:lang w:eastAsia="ru-RU"/>
              </w:rPr>
              <w:t>10</w:t>
            </w:r>
          </w:p>
        </w:tc>
      </w:tr>
    </w:tbl>
    <w:p w:rsidR="00FD7852" w:rsidRPr="00FD7852" w:rsidRDefault="00FD7852" w:rsidP="00FD7852">
      <w:pPr>
        <w:tabs>
          <w:tab w:val="left" w:pos="1134"/>
        </w:tabs>
        <w:spacing w:after="0" w:line="240" w:lineRule="auto"/>
        <w:ind w:firstLine="709"/>
        <w:jc w:val="both"/>
        <w:rPr>
          <w:rFonts w:ascii="Cambria" w:eastAsia="Times New Roman" w:hAnsi="Cambria" w:cs="Times New Roman"/>
          <w:color w:val="000000"/>
          <w:sz w:val="24"/>
          <w:szCs w:val="24"/>
          <w:lang w:eastAsia="ru-RU"/>
        </w:rPr>
      </w:pPr>
    </w:p>
    <w:p w:rsidR="00FD7852" w:rsidRPr="00FD7852" w:rsidRDefault="00FD7852" w:rsidP="00FD7852">
      <w:pPr>
        <w:tabs>
          <w:tab w:val="left" w:pos="1134"/>
        </w:tabs>
        <w:spacing w:after="0" w:line="240" w:lineRule="auto"/>
        <w:ind w:firstLine="709"/>
        <w:jc w:val="both"/>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 </w:t>
      </w:r>
      <w:r w:rsidRPr="00FD7852">
        <w:rPr>
          <w:rFonts w:ascii="Cambria" w:eastAsia="Times New Roman" w:hAnsi="Cambria" w:cs="Times New Roman"/>
          <w:color w:val="000000"/>
          <w:spacing w:val="-7"/>
          <w:sz w:val="24"/>
          <w:szCs w:val="24"/>
          <w:lang w:eastAsia="ru-RU"/>
        </w:rPr>
        <w:t>Распределение заданий по вариативной части тестового задания является примерным, рекомендуемым для возможного использования.</w:t>
      </w:r>
    </w:p>
    <w:p w:rsidR="00FD7852" w:rsidRPr="00FD7852" w:rsidRDefault="00FD7852" w:rsidP="00FD7852">
      <w:pPr>
        <w:tabs>
          <w:tab w:val="left" w:pos="1134"/>
        </w:tabs>
        <w:spacing w:after="0" w:line="240" w:lineRule="auto"/>
        <w:ind w:firstLine="709"/>
        <w:jc w:val="right"/>
        <w:rPr>
          <w:rFonts w:ascii="Cambria" w:eastAsia="Calibri" w:hAnsi="Cambria" w:cs="Times New Roman"/>
          <w:color w:val="000000"/>
          <w:sz w:val="24"/>
          <w:szCs w:val="24"/>
        </w:rPr>
        <w:sectPr w:rsidR="00FD7852" w:rsidRPr="00FD7852" w:rsidSect="004112B0">
          <w:pgSz w:w="16838" w:h="11906" w:orient="landscape"/>
          <w:pgMar w:top="1134" w:right="1134" w:bottom="1134" w:left="1134" w:header="709" w:footer="709" w:gutter="0"/>
          <w:cols w:space="708"/>
          <w:docGrid w:linePitch="381"/>
        </w:sectPr>
      </w:pPr>
    </w:p>
    <w:p w:rsidR="00FD7852" w:rsidRPr="00FD7852" w:rsidRDefault="00FD7852" w:rsidP="00EA2FE4">
      <w:pPr>
        <w:tabs>
          <w:tab w:val="left" w:pos="1134"/>
        </w:tabs>
        <w:spacing w:after="0" w:line="240" w:lineRule="auto"/>
        <w:ind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lastRenderedPageBreak/>
        <w:t>Вопрос закрытой формы с выбором одного варианта ответа состоит из неполного тестового утверждения с одним ключевым элементом и множеством допустимых заключений, одно из которых является правильным.</w:t>
      </w:r>
    </w:p>
    <w:p w:rsidR="00FD7852" w:rsidRPr="00FD7852" w:rsidRDefault="00FD7852" w:rsidP="00EA2FE4">
      <w:pPr>
        <w:tabs>
          <w:tab w:val="left" w:pos="1134"/>
        </w:tabs>
        <w:spacing w:after="0" w:line="240" w:lineRule="auto"/>
        <w:ind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Вопрос открытой формы имеет вид неполного утверждения, в котором отсутствует один или несколько ключевых элементов, в качестве которых могут быть число, слово или словосочетание. </w:t>
      </w:r>
      <w:r w:rsidRPr="00FD7852">
        <w:rPr>
          <w:rFonts w:ascii="Cambria" w:eastAsia="Calibri" w:hAnsi="Cambria" w:cs="Times New Roman"/>
          <w:color w:val="000000"/>
          <w:spacing w:val="-7"/>
          <w:sz w:val="24"/>
          <w:szCs w:val="24"/>
        </w:rPr>
        <w:t>На месте ключевого элемента в тексте задания ставится</w:t>
      </w:r>
      <w:r w:rsidRPr="00FD7852">
        <w:rPr>
          <w:rFonts w:ascii="Cambria" w:eastAsia="Calibri" w:hAnsi="Cambria" w:cs="Times New Roman"/>
          <w:color w:val="000000"/>
          <w:sz w:val="24"/>
          <w:szCs w:val="24"/>
        </w:rPr>
        <w:t xml:space="preserve"> многоточие или знак подчеркивания.</w:t>
      </w:r>
    </w:p>
    <w:p w:rsidR="00FD7852" w:rsidRPr="00FD7852" w:rsidRDefault="00FD7852" w:rsidP="00EA2FE4">
      <w:pPr>
        <w:tabs>
          <w:tab w:val="left" w:pos="1134"/>
        </w:tabs>
        <w:spacing w:after="0" w:line="240" w:lineRule="auto"/>
        <w:ind w:firstLine="680"/>
        <w:jc w:val="both"/>
        <w:rPr>
          <w:rFonts w:ascii="Cambria" w:eastAsia="Calibri" w:hAnsi="Cambria" w:cs="Times New Roman"/>
          <w:color w:val="000000"/>
          <w:sz w:val="24"/>
          <w:szCs w:val="24"/>
        </w:rPr>
      </w:pPr>
      <w:r w:rsidRPr="00FD7852">
        <w:rPr>
          <w:rFonts w:ascii="Cambria" w:eastAsia="Calibri" w:hAnsi="Cambria" w:cs="Times New Roman"/>
          <w:color w:val="000000"/>
          <w:spacing w:val="-7"/>
          <w:sz w:val="24"/>
          <w:szCs w:val="24"/>
        </w:rPr>
        <w:t>Вопрос на установление правильной последовательности состоит</w:t>
      </w:r>
      <w:r w:rsidRPr="00FD7852">
        <w:rPr>
          <w:rFonts w:ascii="Cambria" w:eastAsia="Calibri" w:hAnsi="Cambria" w:cs="Times New Roman"/>
          <w:color w:val="000000"/>
          <w:sz w:val="24"/>
          <w:szCs w:val="24"/>
        </w:rPr>
        <w:t xml:space="preserve"> из однородных элементов некоторой группы и четкой формулировки критерия упорядочения этих элементов.</w:t>
      </w:r>
    </w:p>
    <w:p w:rsidR="00FD7852" w:rsidRPr="00FD7852" w:rsidRDefault="00FD7852" w:rsidP="00EA2FE4">
      <w:pPr>
        <w:tabs>
          <w:tab w:val="left" w:pos="1134"/>
        </w:tabs>
        <w:spacing w:after="0" w:line="240" w:lineRule="auto"/>
        <w:ind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Вопрос на установление соответствия состоит из двух групп элементов и четкой формулировки критерия выбора соответствия между ними. Соответствие устанавливается по принципу 1:1 (одному элементу первой группы соответствует только один элемент второй группы). Внутри каждой группы элементы должны быть однородными. Количество элементов во второй группе должно соответствовать количеству элементов первой группы. Количество элементов как в первой, так и во второй группе должно быть не менее четырех.</w:t>
      </w:r>
    </w:p>
    <w:p w:rsidR="00FD7852" w:rsidRPr="00FD7852" w:rsidRDefault="00FD7852" w:rsidP="00EA2FE4">
      <w:pPr>
        <w:tabs>
          <w:tab w:val="left" w:pos="1134"/>
        </w:tabs>
        <w:spacing w:after="0" w:line="240" w:lineRule="auto"/>
        <w:ind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Выполнение задания «Тестирование» реализуется посредством применения прикладных компьютерных программ.</w:t>
      </w:r>
    </w:p>
    <w:p w:rsidR="00FD7852" w:rsidRPr="00FD7852" w:rsidRDefault="00FD7852" w:rsidP="00EA2FE4">
      <w:pPr>
        <w:tabs>
          <w:tab w:val="left" w:pos="1134"/>
        </w:tabs>
        <w:spacing w:after="0" w:line="240" w:lineRule="auto"/>
        <w:ind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При выполнении задания «Тестирование» участнику Олимпиады предоставляется возможность в течение всего времени, отведенного на выполнение задания, вносить изменения в свои ответы, пропускать ряд вопросов, с возможностью последующего возврата к пропущенным заданиям.</w:t>
      </w:r>
    </w:p>
    <w:p w:rsidR="00FD7852" w:rsidRPr="00FD7852" w:rsidRDefault="00FD7852" w:rsidP="00EA2FE4">
      <w:pPr>
        <w:numPr>
          <w:ilvl w:val="1"/>
          <w:numId w:val="1"/>
        </w:numPr>
        <w:tabs>
          <w:tab w:val="left" w:pos="1134"/>
        </w:tabs>
        <w:spacing w:after="0" w:line="240" w:lineRule="auto"/>
        <w:ind w:left="0" w:firstLine="680"/>
        <w:contextualSpacing/>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 Практические задачи включают два вида заданий – «Перевод профессионального текста (сообщения)» и «Задание по организации работы коллектива».</w:t>
      </w:r>
    </w:p>
    <w:p w:rsidR="00FD7852" w:rsidRPr="00FD7852" w:rsidRDefault="00FD7852" w:rsidP="00EA2FE4">
      <w:pPr>
        <w:numPr>
          <w:ilvl w:val="1"/>
          <w:numId w:val="1"/>
        </w:numPr>
        <w:tabs>
          <w:tab w:val="left" w:pos="709"/>
          <w:tab w:val="left" w:pos="1134"/>
        </w:tabs>
        <w:spacing w:after="0" w:line="240" w:lineRule="auto"/>
        <w:ind w:left="0" w:firstLine="680"/>
        <w:contextualSpacing/>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 Задание «Перевод профессионального текста (сообщения)» позволяет оценить уровень сформированности:</w:t>
      </w:r>
    </w:p>
    <w:p w:rsidR="00FD7852" w:rsidRPr="00FD7852" w:rsidRDefault="00FD7852" w:rsidP="00EA2FE4">
      <w:pPr>
        <w:numPr>
          <w:ilvl w:val="0"/>
          <w:numId w:val="2"/>
        </w:numPr>
        <w:tabs>
          <w:tab w:val="left" w:pos="1134"/>
        </w:tabs>
        <w:spacing w:after="0" w:line="240" w:lineRule="auto"/>
        <w:ind w:left="0"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умения применять лексику и грамматику иностранного языка для перевода текста на профессиональную тему;</w:t>
      </w:r>
    </w:p>
    <w:p w:rsidR="00FD7852" w:rsidRPr="00FD7852" w:rsidRDefault="00FD7852" w:rsidP="00EA2FE4">
      <w:pPr>
        <w:numPr>
          <w:ilvl w:val="0"/>
          <w:numId w:val="2"/>
        </w:numPr>
        <w:tabs>
          <w:tab w:val="left" w:pos="1134"/>
        </w:tabs>
        <w:spacing w:after="0" w:line="240" w:lineRule="auto"/>
        <w:ind w:left="0"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навыков использования информационно-коммуникационных технологий в профессиональной деятельности.</w:t>
      </w:r>
    </w:p>
    <w:p w:rsidR="00FD7852" w:rsidRPr="00FD7852" w:rsidRDefault="00FD7852" w:rsidP="00EA2FE4">
      <w:pPr>
        <w:tabs>
          <w:tab w:val="left" w:pos="709"/>
          <w:tab w:val="left" w:pos="1134"/>
        </w:tabs>
        <w:spacing w:after="0" w:line="240" w:lineRule="auto"/>
        <w:ind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Задание по переводу текста с иностранного языка на русский включает две задачи:</w:t>
      </w:r>
    </w:p>
    <w:p w:rsidR="00FD7852" w:rsidRPr="00FD7852" w:rsidRDefault="00FD7852" w:rsidP="00EA2FE4">
      <w:pPr>
        <w:numPr>
          <w:ilvl w:val="0"/>
          <w:numId w:val="2"/>
        </w:numPr>
        <w:tabs>
          <w:tab w:val="left" w:pos="1134"/>
        </w:tabs>
        <w:spacing w:after="0" w:line="240" w:lineRule="auto"/>
        <w:ind w:left="0"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задача по переводу текста, включающего профессиональную лексику, с иностранного языка на русский при помощи словаря;</w:t>
      </w:r>
    </w:p>
    <w:p w:rsidR="00FD7852" w:rsidRPr="00FD7852" w:rsidRDefault="00FD7852" w:rsidP="00EA2FE4">
      <w:pPr>
        <w:numPr>
          <w:ilvl w:val="0"/>
          <w:numId w:val="2"/>
        </w:numPr>
        <w:tabs>
          <w:tab w:val="left" w:pos="1134"/>
        </w:tabs>
        <w:spacing w:after="0" w:line="240" w:lineRule="auto"/>
        <w:ind w:left="0"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ответы на вопросы по тексту.</w:t>
      </w:r>
    </w:p>
    <w:p w:rsidR="00FD7852" w:rsidRPr="00FD7852" w:rsidRDefault="00FD7852" w:rsidP="00EA2FE4">
      <w:pPr>
        <w:tabs>
          <w:tab w:val="left" w:pos="709"/>
          <w:tab w:val="left" w:pos="1134"/>
        </w:tabs>
        <w:spacing w:after="0" w:line="240" w:lineRule="auto"/>
        <w:ind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Объем текста на иностранном языке составляет 1 500–2 000 знаков.</w:t>
      </w:r>
    </w:p>
    <w:p w:rsidR="00FD7852" w:rsidRPr="00FD7852" w:rsidRDefault="00FD7852" w:rsidP="00EA2FE4">
      <w:pPr>
        <w:tabs>
          <w:tab w:val="left" w:pos="709"/>
          <w:tab w:val="left" w:pos="1134"/>
        </w:tabs>
        <w:spacing w:after="0" w:line="240" w:lineRule="auto"/>
        <w:ind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Задание по переводу иностранного текста разработано на английском языке.</w:t>
      </w:r>
    </w:p>
    <w:p w:rsidR="00FD7852" w:rsidRPr="00FD7852" w:rsidRDefault="00FD7852" w:rsidP="00EA2FE4">
      <w:pPr>
        <w:numPr>
          <w:ilvl w:val="1"/>
          <w:numId w:val="1"/>
        </w:numPr>
        <w:tabs>
          <w:tab w:val="left" w:pos="1134"/>
        </w:tabs>
        <w:spacing w:after="0" w:line="240" w:lineRule="auto"/>
        <w:ind w:left="0" w:firstLine="680"/>
        <w:contextualSpacing/>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 «Задание по организации работы коллектива» позволяет оценить уровень сформированности:</w:t>
      </w:r>
    </w:p>
    <w:p w:rsidR="00FD7852" w:rsidRPr="00FD7852" w:rsidRDefault="00FD7852" w:rsidP="00EA2FE4">
      <w:pPr>
        <w:numPr>
          <w:ilvl w:val="0"/>
          <w:numId w:val="2"/>
        </w:numPr>
        <w:tabs>
          <w:tab w:val="left" w:pos="1134"/>
        </w:tabs>
        <w:spacing w:after="0" w:line="240" w:lineRule="auto"/>
        <w:ind w:left="0"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умения анализировать деятельность подразделения;</w:t>
      </w:r>
    </w:p>
    <w:p w:rsidR="00FD7852" w:rsidRPr="00FD7852" w:rsidRDefault="00FD7852" w:rsidP="00EA2FE4">
      <w:pPr>
        <w:numPr>
          <w:ilvl w:val="0"/>
          <w:numId w:val="2"/>
        </w:numPr>
        <w:tabs>
          <w:tab w:val="left" w:pos="1134"/>
        </w:tabs>
        <w:spacing w:after="0" w:line="240" w:lineRule="auto"/>
        <w:ind w:left="0"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умения принимать на себя ответственность за результат выполнения заданий;</w:t>
      </w:r>
    </w:p>
    <w:p w:rsidR="00FD7852" w:rsidRPr="00FD7852" w:rsidRDefault="00FD7852" w:rsidP="00EA2FE4">
      <w:pPr>
        <w:numPr>
          <w:ilvl w:val="0"/>
          <w:numId w:val="2"/>
        </w:numPr>
        <w:tabs>
          <w:tab w:val="left" w:pos="1134"/>
        </w:tabs>
        <w:spacing w:after="0" w:line="240" w:lineRule="auto"/>
        <w:ind w:left="0"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способностей работать в коллективе, эффективно общаться </w:t>
      </w:r>
      <w:r w:rsidRPr="00FD7852">
        <w:rPr>
          <w:rFonts w:ascii="Cambria" w:eastAsia="Calibri" w:hAnsi="Cambria" w:cs="Times New Roman"/>
          <w:color w:val="000000"/>
          <w:sz w:val="24"/>
          <w:szCs w:val="24"/>
        </w:rPr>
        <w:br/>
        <w:t>с коллегами;</w:t>
      </w:r>
    </w:p>
    <w:p w:rsidR="00FD7852" w:rsidRPr="00FD7852" w:rsidRDefault="00FD7852" w:rsidP="00EA2FE4">
      <w:pPr>
        <w:numPr>
          <w:ilvl w:val="0"/>
          <w:numId w:val="2"/>
        </w:numPr>
        <w:tabs>
          <w:tab w:val="left" w:pos="1134"/>
        </w:tabs>
        <w:spacing w:after="0" w:line="240" w:lineRule="auto"/>
        <w:ind w:left="0"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способности использовать информационно-коммуникационные технологии в профессиональной деятельности.</w:t>
      </w:r>
    </w:p>
    <w:p w:rsidR="00FD7852" w:rsidRPr="00FD7852" w:rsidRDefault="00FD7852" w:rsidP="00EA2FE4">
      <w:pPr>
        <w:tabs>
          <w:tab w:val="left" w:pos="1134"/>
        </w:tabs>
        <w:spacing w:after="0" w:line="240" w:lineRule="auto"/>
        <w:ind w:firstLine="680"/>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Задание </w:t>
      </w:r>
      <w:r w:rsidRPr="00FD7852">
        <w:rPr>
          <w:rFonts w:ascii="Cambria" w:eastAsia="Calibri" w:hAnsi="Cambria" w:cs="Times New Roman"/>
          <w:color w:val="000000"/>
          <w:sz w:val="24"/>
          <w:szCs w:val="24"/>
        </w:rPr>
        <w:t>по организации работы коллектива</w:t>
      </w:r>
      <w:r w:rsidRPr="00FD7852">
        <w:rPr>
          <w:rFonts w:ascii="Cambria" w:eastAsia="Times New Roman" w:hAnsi="Cambria" w:cs="Times New Roman"/>
          <w:color w:val="000000"/>
          <w:sz w:val="24"/>
          <w:szCs w:val="24"/>
        </w:rPr>
        <w:t xml:space="preserve"> включает две задачи:</w:t>
      </w:r>
    </w:p>
    <w:p w:rsidR="00FD7852" w:rsidRPr="00FD7852" w:rsidRDefault="00FD7852" w:rsidP="00EA2FE4">
      <w:pPr>
        <w:numPr>
          <w:ilvl w:val="0"/>
          <w:numId w:val="2"/>
        </w:numPr>
        <w:tabs>
          <w:tab w:val="left" w:pos="1134"/>
        </w:tabs>
        <w:spacing w:after="0" w:line="240" w:lineRule="auto"/>
        <w:ind w:left="0"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lastRenderedPageBreak/>
        <w:t>рассчитать издержки, абсолютное и относительное отклонения от плана на производство продукции «А» за месяц;</w:t>
      </w:r>
    </w:p>
    <w:p w:rsidR="00FD7852" w:rsidRPr="00FD7852" w:rsidRDefault="00FD7852" w:rsidP="00EA2FE4">
      <w:pPr>
        <w:numPr>
          <w:ilvl w:val="0"/>
          <w:numId w:val="2"/>
        </w:numPr>
        <w:tabs>
          <w:tab w:val="left" w:pos="1134"/>
        </w:tabs>
        <w:spacing w:after="0" w:line="240" w:lineRule="auto"/>
        <w:ind w:left="0" w:firstLine="680"/>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доложить о результатах работы руководителю предприятия в форме служебной записки.</w:t>
      </w:r>
    </w:p>
    <w:p w:rsidR="00FD7852" w:rsidRPr="00FD7852" w:rsidRDefault="00FD7852" w:rsidP="00FD7852">
      <w:pPr>
        <w:tabs>
          <w:tab w:val="left" w:pos="1134"/>
        </w:tabs>
        <w:spacing w:after="0" w:line="240" w:lineRule="auto"/>
        <w:ind w:firstLine="709"/>
        <w:rPr>
          <w:rFonts w:ascii="Cambria" w:eastAsia="Times New Roman" w:hAnsi="Cambria" w:cs="Times New Roman"/>
          <w:color w:val="000000"/>
          <w:sz w:val="24"/>
          <w:szCs w:val="24"/>
        </w:rPr>
      </w:pPr>
    </w:p>
    <w:p w:rsidR="00FD7852" w:rsidRPr="00FD7852" w:rsidRDefault="00FD7852" w:rsidP="00423FC4">
      <w:pPr>
        <w:numPr>
          <w:ilvl w:val="0"/>
          <w:numId w:val="1"/>
        </w:numPr>
        <w:tabs>
          <w:tab w:val="left" w:pos="1134"/>
        </w:tabs>
        <w:spacing w:after="0" w:line="240" w:lineRule="auto"/>
        <w:ind w:left="0" w:firstLine="709"/>
        <w:contextualSpacing/>
        <w:rPr>
          <w:rFonts w:ascii="Cambria" w:eastAsia="Times New Roman" w:hAnsi="Cambria" w:cs="Times New Roman"/>
          <w:b/>
          <w:color w:val="000000"/>
          <w:sz w:val="24"/>
          <w:szCs w:val="24"/>
        </w:rPr>
      </w:pPr>
      <w:r w:rsidRPr="00FD7852">
        <w:rPr>
          <w:rFonts w:ascii="Cambria" w:eastAsia="Times New Roman" w:hAnsi="Cambria" w:cs="Times New Roman"/>
          <w:b/>
          <w:color w:val="000000"/>
          <w:sz w:val="24"/>
          <w:szCs w:val="24"/>
        </w:rPr>
        <w:t>Система оц</w:t>
      </w:r>
      <w:bookmarkStart w:id="0" w:name="_GoBack"/>
      <w:bookmarkEnd w:id="0"/>
      <w:r w:rsidRPr="00FD7852">
        <w:rPr>
          <w:rFonts w:ascii="Cambria" w:eastAsia="Times New Roman" w:hAnsi="Cambria" w:cs="Times New Roman"/>
          <w:b/>
          <w:color w:val="000000"/>
          <w:sz w:val="24"/>
          <w:szCs w:val="24"/>
        </w:rPr>
        <w:t>енивания выполнения заданий</w:t>
      </w:r>
    </w:p>
    <w:p w:rsidR="00FD7852" w:rsidRPr="00FD7852" w:rsidRDefault="00FD7852" w:rsidP="00641F1A">
      <w:pPr>
        <w:numPr>
          <w:ilvl w:val="1"/>
          <w:numId w:val="1"/>
        </w:numPr>
        <w:tabs>
          <w:tab w:val="left" w:pos="1134"/>
        </w:tabs>
        <w:spacing w:after="0" w:line="240" w:lineRule="auto"/>
        <w:ind w:left="0" w:firstLine="709"/>
        <w:contextualSpacing/>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 Оценивание выполнения заданий осуществляется на основе следующих принципов:</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соответствие содержания заданий ФГОС СПО по специальностям, входящим в </w:t>
      </w:r>
      <w:r w:rsidR="00785AA9">
        <w:rPr>
          <w:rFonts w:ascii="Cambria" w:eastAsia="Calibri" w:hAnsi="Cambria" w:cs="Times New Roman"/>
          <w:color w:val="000000"/>
          <w:sz w:val="24"/>
          <w:szCs w:val="24"/>
        </w:rPr>
        <w:t>укрупненные группы специальностей</w:t>
      </w:r>
      <w:r w:rsidRPr="00FD7852">
        <w:rPr>
          <w:rFonts w:ascii="Cambria" w:eastAsia="Calibri" w:hAnsi="Cambria" w:cs="Times New Roman"/>
          <w:color w:val="000000"/>
          <w:sz w:val="24"/>
          <w:szCs w:val="24"/>
        </w:rPr>
        <w:t>, учета требований профессиональных стандартов и работодателей;</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достоверности оценки: оценка выполнения заданий должна базироваться на общих и профессиональных компетенциях участников Олимпиады, реально продемонстрированных в моделируемых профессиональных ситуациях в ходе выполнения профессионального комплексного задания;</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адекватности оценки: оценка выполнения заданий должна проводиться в отношении тех компетенций, которые необходимы для эффективного выполнения задания;</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надежности оценки: система оценивания выполнения заданий должна обладать высокой степенью устойчивости при неоднократных (в рамках различных этапов Олимпиады) оценках компетенций участников Олимпиады;</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комплексности оценки: система оценивания выполнения заданий должна позволять интегративно оценивать общие и профессиональные компетенции участников Олимпиады;</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объективности оценки: оценка выполнения заданий должна быть независимой от особенностей профессиональной ориентации или предпочтений членов жюри.</w:t>
      </w:r>
    </w:p>
    <w:p w:rsidR="00FD7852" w:rsidRPr="00FD7852" w:rsidRDefault="00FD7852" w:rsidP="00641F1A">
      <w:pPr>
        <w:numPr>
          <w:ilvl w:val="1"/>
          <w:numId w:val="1"/>
        </w:numPr>
        <w:tabs>
          <w:tab w:val="left" w:pos="1134"/>
        </w:tabs>
        <w:spacing w:after="0" w:line="240" w:lineRule="auto"/>
        <w:ind w:left="0" w:firstLine="709"/>
        <w:contextualSpacing/>
        <w:jc w:val="both"/>
        <w:rPr>
          <w:rFonts w:ascii="Cambria" w:eastAsia="Times New Roman" w:hAnsi="Cambria" w:cs="Times New Roman"/>
          <w:color w:val="000000"/>
          <w:spacing w:val="-7"/>
          <w:sz w:val="24"/>
          <w:szCs w:val="24"/>
        </w:rPr>
      </w:pPr>
      <w:r w:rsidRPr="00FD7852">
        <w:rPr>
          <w:rFonts w:ascii="Cambria" w:eastAsia="Times New Roman" w:hAnsi="Cambria" w:cs="Times New Roman"/>
          <w:color w:val="000000"/>
          <w:spacing w:val="-7"/>
          <w:sz w:val="24"/>
          <w:szCs w:val="24"/>
        </w:rPr>
        <w:t>При выполнении процедур оценки заданий используются следующие основные методы:</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метод экспертной оценки;</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метод расчета первичных баллов;</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метод расчета сводных баллов;</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метод агрегирования результатов участников Олимпиады;</w:t>
      </w:r>
    </w:p>
    <w:p w:rsidR="00FD7852" w:rsidRPr="00FD7852" w:rsidRDefault="00FD7852" w:rsidP="00641F1A">
      <w:pPr>
        <w:numPr>
          <w:ilvl w:val="0"/>
          <w:numId w:val="2"/>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Calibri" w:hAnsi="Cambria" w:cs="Times New Roman"/>
          <w:color w:val="000000"/>
          <w:sz w:val="24"/>
          <w:szCs w:val="24"/>
        </w:rPr>
        <w:t>метод ранжирования</w:t>
      </w:r>
      <w:r w:rsidRPr="00FD7852">
        <w:rPr>
          <w:rFonts w:ascii="Cambria" w:eastAsia="Times New Roman" w:hAnsi="Cambria" w:cs="Times New Roman"/>
          <w:color w:val="000000"/>
          <w:sz w:val="24"/>
          <w:szCs w:val="24"/>
        </w:rPr>
        <w:t xml:space="preserve"> результатов участников Олимпиады.</w:t>
      </w:r>
    </w:p>
    <w:p w:rsidR="00FD7852" w:rsidRPr="00FD7852" w:rsidRDefault="00FD7852" w:rsidP="00641F1A">
      <w:pPr>
        <w:numPr>
          <w:ilvl w:val="1"/>
          <w:numId w:val="1"/>
        </w:numPr>
        <w:tabs>
          <w:tab w:val="left" w:pos="1134"/>
        </w:tabs>
        <w:spacing w:after="0" w:line="240" w:lineRule="auto"/>
        <w:ind w:left="0" w:firstLine="709"/>
        <w:contextualSpacing/>
        <w:jc w:val="both"/>
        <w:rPr>
          <w:rFonts w:ascii="Cambria" w:eastAsia="Times New Roman" w:hAnsi="Cambria" w:cs="Times New Roman"/>
          <w:color w:val="000000"/>
          <w:spacing w:val="-7"/>
          <w:sz w:val="24"/>
          <w:szCs w:val="24"/>
        </w:rPr>
      </w:pPr>
      <w:r w:rsidRPr="00FD7852">
        <w:rPr>
          <w:rFonts w:ascii="Cambria" w:eastAsia="Times New Roman" w:hAnsi="Cambria" w:cs="Times New Roman"/>
          <w:color w:val="000000"/>
          <w:spacing w:val="-7"/>
          <w:sz w:val="24"/>
          <w:szCs w:val="24"/>
        </w:rPr>
        <w:t>Результаты выполнения практических заданий оцениваются с использованием следующих групп целевых индикаторов – основных и штрафных.</w:t>
      </w:r>
    </w:p>
    <w:p w:rsidR="00FD7852" w:rsidRPr="00FD7852" w:rsidRDefault="00FD7852" w:rsidP="00641F1A">
      <w:pPr>
        <w:numPr>
          <w:ilvl w:val="1"/>
          <w:numId w:val="1"/>
        </w:numPr>
        <w:tabs>
          <w:tab w:val="left" w:pos="1134"/>
        </w:tabs>
        <w:spacing w:after="0" w:line="240" w:lineRule="auto"/>
        <w:ind w:left="0" w:firstLine="709"/>
        <w:contextualSpacing/>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 При оценке заданий используются следующие основные процедуры:</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процедура начисления основных баллов за выполнение заданий;</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процедура начисления штрафных баллов за выполнение заданий;</w:t>
      </w:r>
    </w:p>
    <w:p w:rsidR="00FD7852" w:rsidRPr="00FD7852" w:rsidRDefault="00FD7852" w:rsidP="00641F1A">
      <w:pPr>
        <w:numPr>
          <w:ilvl w:val="0"/>
          <w:numId w:val="2"/>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процедура формирования сводных результатов участников Олимпиады;</w:t>
      </w:r>
    </w:p>
    <w:p w:rsidR="00FD7852" w:rsidRPr="00FD7852" w:rsidRDefault="00FD7852" w:rsidP="00641F1A">
      <w:pPr>
        <w:numPr>
          <w:ilvl w:val="0"/>
          <w:numId w:val="2"/>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Calibri" w:hAnsi="Cambria" w:cs="Times New Roman"/>
          <w:color w:val="000000"/>
          <w:sz w:val="24"/>
          <w:szCs w:val="24"/>
        </w:rPr>
        <w:t>процедура ранжирования</w:t>
      </w:r>
      <w:r w:rsidRPr="00FD7852">
        <w:rPr>
          <w:rFonts w:ascii="Cambria" w:eastAsia="Times New Roman" w:hAnsi="Cambria" w:cs="Times New Roman"/>
          <w:color w:val="000000"/>
          <w:sz w:val="24"/>
          <w:szCs w:val="24"/>
        </w:rPr>
        <w:t xml:space="preserve"> результатов участников Олимпиады.</w:t>
      </w:r>
    </w:p>
    <w:p w:rsidR="00FD7852" w:rsidRPr="00FD7852" w:rsidRDefault="00FD7852" w:rsidP="00641F1A">
      <w:pPr>
        <w:numPr>
          <w:ilvl w:val="1"/>
          <w:numId w:val="1"/>
        </w:numPr>
        <w:tabs>
          <w:tab w:val="left" w:pos="1134"/>
        </w:tabs>
        <w:spacing w:after="0" w:line="240" w:lineRule="auto"/>
        <w:ind w:left="0" w:firstLine="709"/>
        <w:contextualSpacing/>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 Результаты выполнения заданий оцениваются по 30-балльной шкале: </w:t>
      </w:r>
    </w:p>
    <w:p w:rsidR="00FD7852" w:rsidRPr="00FD7852" w:rsidRDefault="00FD7852" w:rsidP="00641F1A">
      <w:pPr>
        <w:numPr>
          <w:ilvl w:val="0"/>
          <w:numId w:val="3"/>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Calibri" w:hAnsi="Cambria" w:cs="Times New Roman"/>
          <w:color w:val="000000"/>
          <w:sz w:val="24"/>
          <w:szCs w:val="24"/>
        </w:rPr>
        <w:t>за выполнение заданий максимальная оценка – 30 баллов: тестирование – 10 баллов, практические задачи – 20 баллов («Перевод профессионального текста (сообщения)» – 10 баллов, «Задание по организации работы</w:t>
      </w:r>
      <w:r w:rsidRPr="00FD7852">
        <w:rPr>
          <w:rFonts w:ascii="Cambria" w:eastAsia="Times New Roman" w:hAnsi="Cambria" w:cs="Times New Roman"/>
          <w:color w:val="000000"/>
          <w:sz w:val="24"/>
          <w:szCs w:val="24"/>
        </w:rPr>
        <w:t xml:space="preserve"> коллектива» – 10 баллов).</w:t>
      </w:r>
    </w:p>
    <w:p w:rsidR="00FD7852" w:rsidRPr="00FD7852" w:rsidRDefault="00FD7852" w:rsidP="00641F1A">
      <w:pPr>
        <w:numPr>
          <w:ilvl w:val="1"/>
          <w:numId w:val="1"/>
        </w:numPr>
        <w:tabs>
          <w:tab w:val="left" w:pos="1134"/>
        </w:tabs>
        <w:spacing w:after="0" w:line="240" w:lineRule="auto"/>
        <w:ind w:left="0" w:firstLine="709"/>
        <w:contextualSpacing/>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 Оценка за задание «Тестирование» определяется простым суммированием баллов за правильные ответы на вопросы.</w:t>
      </w:r>
    </w:p>
    <w:p w:rsidR="00FD7852" w:rsidRPr="00FD7852" w:rsidRDefault="00FD7852" w:rsidP="00641F1A">
      <w:pPr>
        <w:tabs>
          <w:tab w:val="left" w:pos="1134"/>
        </w:tabs>
        <w:spacing w:after="0" w:line="240" w:lineRule="auto"/>
        <w:ind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В зависимости от типа вопроса ответ считается правильным, если: </w:t>
      </w:r>
    </w:p>
    <w:p w:rsidR="00FD7852" w:rsidRPr="00FD7852" w:rsidRDefault="00FD7852" w:rsidP="00641F1A">
      <w:pPr>
        <w:numPr>
          <w:ilvl w:val="0"/>
          <w:numId w:val="3"/>
        </w:numPr>
        <w:tabs>
          <w:tab w:val="left" w:pos="1134"/>
        </w:tabs>
        <w:spacing w:after="0" w:line="240" w:lineRule="auto"/>
        <w:ind w:left="0" w:firstLine="709"/>
        <w:contextualSpacing/>
        <w:jc w:val="both"/>
        <w:rPr>
          <w:rFonts w:ascii="Cambria" w:eastAsia="Times New Roman" w:hAnsi="Cambria" w:cs="Times New Roman"/>
          <w:color w:val="000000"/>
          <w:spacing w:val="-7"/>
          <w:sz w:val="24"/>
          <w:szCs w:val="24"/>
        </w:rPr>
      </w:pPr>
      <w:r w:rsidRPr="00FD7852">
        <w:rPr>
          <w:rFonts w:ascii="Cambria" w:eastAsia="Times New Roman" w:hAnsi="Cambria" w:cs="Times New Roman"/>
          <w:color w:val="000000"/>
          <w:spacing w:val="-7"/>
          <w:sz w:val="24"/>
          <w:szCs w:val="24"/>
        </w:rPr>
        <w:t>при ответе на вопрос закрытой формы с выбором ответа выбран правильный ответ;</w:t>
      </w:r>
    </w:p>
    <w:p w:rsidR="00FD7852" w:rsidRPr="00FD7852" w:rsidRDefault="00FD7852" w:rsidP="00641F1A">
      <w:pPr>
        <w:numPr>
          <w:ilvl w:val="0"/>
          <w:numId w:val="3"/>
        </w:numPr>
        <w:tabs>
          <w:tab w:val="left" w:pos="1134"/>
        </w:tabs>
        <w:spacing w:after="0" w:line="240" w:lineRule="auto"/>
        <w:ind w:left="0" w:firstLine="709"/>
        <w:contextualSpacing/>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lastRenderedPageBreak/>
        <w:t>при ответе на вопрос открытой формы дан правильный ответ;</w:t>
      </w:r>
    </w:p>
    <w:p w:rsidR="00FD7852" w:rsidRPr="00FD7852" w:rsidRDefault="00FD7852" w:rsidP="00641F1A">
      <w:pPr>
        <w:numPr>
          <w:ilvl w:val="0"/>
          <w:numId w:val="3"/>
        </w:numPr>
        <w:tabs>
          <w:tab w:val="left" w:pos="1134"/>
        </w:tabs>
        <w:spacing w:after="0" w:line="240" w:lineRule="auto"/>
        <w:ind w:left="0" w:firstLine="709"/>
        <w:contextualSpacing/>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при ответе на вопрос на установление правильной последовательности установлена правильная последовательность;</w:t>
      </w:r>
    </w:p>
    <w:p w:rsidR="00FD7852" w:rsidRPr="00FD7852" w:rsidRDefault="00FD7852" w:rsidP="00641F1A">
      <w:pPr>
        <w:numPr>
          <w:ilvl w:val="0"/>
          <w:numId w:val="3"/>
        </w:numPr>
        <w:tabs>
          <w:tab w:val="left" w:pos="1134"/>
        </w:tabs>
        <w:spacing w:after="0" w:line="240" w:lineRule="auto"/>
        <w:ind w:left="0" w:firstLine="709"/>
        <w:contextualSpacing/>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при ответе на вопрос на установление соответствия сопоставление произведено верно для всех пар.</w:t>
      </w:r>
    </w:p>
    <w:p w:rsidR="00FD7852" w:rsidRPr="00FD7852" w:rsidRDefault="00FD7852" w:rsidP="00FD7852">
      <w:pPr>
        <w:tabs>
          <w:tab w:val="left" w:pos="1134"/>
        </w:tabs>
        <w:spacing w:after="0" w:line="240" w:lineRule="auto"/>
        <w:ind w:left="851"/>
        <w:contextualSpacing/>
        <w:jc w:val="both"/>
        <w:rPr>
          <w:rFonts w:ascii="Cambria" w:eastAsia="Times New Roman" w:hAnsi="Cambria" w:cs="Times New Roman"/>
          <w:color w:val="000000"/>
          <w:sz w:val="24"/>
          <w:szCs w:val="24"/>
        </w:rPr>
        <w:sectPr w:rsidR="00FD7852" w:rsidRPr="00FD7852" w:rsidSect="004112B0">
          <w:pgSz w:w="11906" w:h="16838"/>
          <w:pgMar w:top="1134" w:right="1134" w:bottom="1134" w:left="1134" w:header="709" w:footer="709" w:gutter="0"/>
          <w:cols w:space="708"/>
          <w:docGrid w:linePitch="381"/>
        </w:sectPr>
      </w:pPr>
    </w:p>
    <w:p w:rsidR="00FD7852" w:rsidRPr="00FD7852" w:rsidRDefault="00FD7852" w:rsidP="00FD7852">
      <w:pPr>
        <w:tabs>
          <w:tab w:val="left" w:pos="1134"/>
        </w:tabs>
        <w:spacing w:after="0" w:line="240" w:lineRule="auto"/>
        <w:jc w:val="center"/>
        <w:rPr>
          <w:rFonts w:ascii="Cambria" w:eastAsia="Times New Roman" w:hAnsi="Cambria" w:cs="Times New Roman"/>
          <w:b/>
          <w:color w:val="000000"/>
          <w:sz w:val="24"/>
          <w:szCs w:val="24"/>
        </w:rPr>
      </w:pPr>
      <w:r w:rsidRPr="00FD7852">
        <w:rPr>
          <w:rFonts w:ascii="Cambria" w:eastAsia="Times New Roman" w:hAnsi="Cambria" w:cs="Times New Roman"/>
          <w:b/>
          <w:color w:val="000000"/>
          <w:sz w:val="24"/>
          <w:szCs w:val="24"/>
        </w:rPr>
        <w:lastRenderedPageBreak/>
        <w:t>Структура оценки за тестовое задание</w:t>
      </w:r>
    </w:p>
    <w:p w:rsidR="00FD7852" w:rsidRPr="00FD7852" w:rsidRDefault="00FD7852" w:rsidP="00FD7852">
      <w:pPr>
        <w:tabs>
          <w:tab w:val="left" w:pos="1134"/>
        </w:tabs>
        <w:spacing w:after="0" w:line="240" w:lineRule="auto"/>
        <w:ind w:firstLine="709"/>
        <w:jc w:val="right"/>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Таблица 2</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5245"/>
        <w:gridCol w:w="1417"/>
        <w:gridCol w:w="1134"/>
        <w:gridCol w:w="1276"/>
        <w:gridCol w:w="1843"/>
        <w:gridCol w:w="2445"/>
        <w:gridCol w:w="815"/>
      </w:tblGrid>
      <w:tr w:rsidR="00FD7852" w:rsidRPr="00FD7852" w:rsidTr="00022180">
        <w:trPr>
          <w:trHeight w:val="310"/>
        </w:trPr>
        <w:tc>
          <w:tcPr>
            <w:tcW w:w="709" w:type="dxa"/>
            <w:vMerge w:val="restart"/>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Calibri" w:hAnsi="Cambria" w:cs="Times New Roman"/>
                <w:bCs/>
                <w:color w:val="000000"/>
                <w:kern w:val="24"/>
                <w:sz w:val="24"/>
                <w:szCs w:val="24"/>
                <w:lang w:eastAsia="ru-RU"/>
              </w:rPr>
              <w:t>№ п/п</w:t>
            </w:r>
          </w:p>
        </w:tc>
        <w:tc>
          <w:tcPr>
            <w:tcW w:w="5245" w:type="dxa"/>
            <w:vMerge w:val="restart"/>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Calibri" w:hAnsi="Cambria" w:cs="Times New Roman"/>
                <w:bCs/>
                <w:color w:val="000000"/>
                <w:kern w:val="24"/>
                <w:sz w:val="24"/>
                <w:szCs w:val="24"/>
                <w:lang w:eastAsia="ru-RU"/>
              </w:rPr>
              <w:t>Наименование темы вопросов</w:t>
            </w:r>
          </w:p>
        </w:tc>
        <w:tc>
          <w:tcPr>
            <w:tcW w:w="1417" w:type="dxa"/>
            <w:vMerge w:val="restart"/>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Calibri" w:hAnsi="Cambria" w:cs="Times New Roman"/>
                <w:bCs/>
                <w:color w:val="000000"/>
                <w:kern w:val="24"/>
                <w:sz w:val="24"/>
                <w:szCs w:val="24"/>
                <w:lang w:eastAsia="ru-RU"/>
              </w:rPr>
              <w:t>Кол-во вопросов</w:t>
            </w:r>
          </w:p>
        </w:tc>
        <w:tc>
          <w:tcPr>
            <w:tcW w:w="7513" w:type="dxa"/>
            <w:gridSpan w:val="5"/>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Количество баллов</w:t>
            </w:r>
          </w:p>
        </w:tc>
      </w:tr>
      <w:tr w:rsidR="00FD7852" w:rsidRPr="00FD7852" w:rsidTr="00022180">
        <w:trPr>
          <w:trHeight w:val="721"/>
        </w:trPr>
        <w:tc>
          <w:tcPr>
            <w:tcW w:w="709" w:type="dxa"/>
            <w:vMerge/>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p>
        </w:tc>
        <w:tc>
          <w:tcPr>
            <w:tcW w:w="5245" w:type="dxa"/>
            <w:vMerge/>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p>
        </w:tc>
        <w:tc>
          <w:tcPr>
            <w:tcW w:w="1417" w:type="dxa"/>
            <w:vMerge/>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p>
        </w:tc>
        <w:tc>
          <w:tcPr>
            <w:tcW w:w="1134" w:type="dxa"/>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выбор ответа</w:t>
            </w:r>
          </w:p>
        </w:tc>
        <w:tc>
          <w:tcPr>
            <w:tcW w:w="1276" w:type="dxa"/>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открытая</w:t>
            </w:r>
          </w:p>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форма</w:t>
            </w:r>
          </w:p>
        </w:tc>
        <w:tc>
          <w:tcPr>
            <w:tcW w:w="1843" w:type="dxa"/>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вопрос на соответствие</w:t>
            </w:r>
          </w:p>
        </w:tc>
        <w:tc>
          <w:tcPr>
            <w:tcW w:w="2445" w:type="dxa"/>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 xml:space="preserve">вопрос на установление </w:t>
            </w:r>
            <w:r w:rsidRPr="00FD7852">
              <w:rPr>
                <w:rFonts w:ascii="Cambria" w:eastAsia="Calibri" w:hAnsi="Cambria" w:cs="Times New Roman"/>
                <w:bCs/>
                <w:color w:val="000000"/>
                <w:spacing w:val="-7"/>
                <w:kern w:val="24"/>
                <w:sz w:val="24"/>
                <w:szCs w:val="24"/>
                <w:lang w:eastAsia="ru-RU"/>
              </w:rPr>
              <w:t>последовательности</w:t>
            </w:r>
          </w:p>
        </w:tc>
        <w:tc>
          <w:tcPr>
            <w:tcW w:w="815" w:type="dxa"/>
            <w:vAlign w:val="center"/>
          </w:tcPr>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макс.</w:t>
            </w:r>
          </w:p>
          <w:p w:rsidR="00FD7852" w:rsidRPr="00FD7852" w:rsidRDefault="00FD7852" w:rsidP="00FD7852">
            <w:pPr>
              <w:spacing w:after="0" w:line="240" w:lineRule="auto"/>
              <w:contextualSpacing/>
              <w:jc w:val="center"/>
              <w:rPr>
                <w:rFonts w:ascii="Cambria" w:eastAsia="Calibri" w:hAnsi="Cambria" w:cs="Times New Roman"/>
                <w:bCs/>
                <w:color w:val="000000"/>
                <w:kern w:val="24"/>
                <w:sz w:val="24"/>
                <w:szCs w:val="24"/>
                <w:lang w:eastAsia="ru-RU"/>
              </w:rPr>
            </w:pPr>
            <w:r w:rsidRPr="00FD7852">
              <w:rPr>
                <w:rFonts w:ascii="Cambria" w:eastAsia="Calibri" w:hAnsi="Cambria" w:cs="Times New Roman"/>
                <w:bCs/>
                <w:color w:val="000000"/>
                <w:kern w:val="24"/>
                <w:sz w:val="24"/>
                <w:szCs w:val="24"/>
                <w:lang w:eastAsia="ru-RU"/>
              </w:rPr>
              <w:t>балл</w:t>
            </w:r>
          </w:p>
        </w:tc>
      </w:tr>
      <w:tr w:rsidR="00FD7852" w:rsidRPr="00FD7852" w:rsidTr="00022180">
        <w:trPr>
          <w:trHeight w:val="369"/>
        </w:trPr>
        <w:tc>
          <w:tcPr>
            <w:tcW w:w="14884" w:type="dxa"/>
            <w:gridSpan w:val="8"/>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Calibri" w:hAnsi="Cambria" w:cs="Times New Roman"/>
                <w:b/>
                <w:i/>
                <w:color w:val="000000"/>
                <w:kern w:val="24"/>
                <w:sz w:val="24"/>
                <w:szCs w:val="24"/>
                <w:lang w:eastAsia="ru-RU"/>
              </w:rPr>
              <w:t>Инвариантный раздел тестового задания</w:t>
            </w:r>
          </w:p>
        </w:tc>
      </w:tr>
      <w:tr w:rsidR="00FD7852" w:rsidRPr="00FD7852" w:rsidTr="00022180">
        <w:trPr>
          <w:trHeight w:val="448"/>
        </w:trPr>
        <w:tc>
          <w:tcPr>
            <w:tcW w:w="709" w:type="dxa"/>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Calibri" w:hAnsi="Cambria" w:cs="Times New Roman"/>
                <w:color w:val="000000"/>
                <w:kern w:val="24"/>
                <w:sz w:val="24"/>
                <w:szCs w:val="24"/>
                <w:lang w:eastAsia="ru-RU"/>
              </w:rPr>
              <w:t>1</w:t>
            </w:r>
          </w:p>
        </w:tc>
        <w:tc>
          <w:tcPr>
            <w:tcW w:w="5245" w:type="dxa"/>
            <w:shd w:val="clear" w:color="auto" w:fill="auto"/>
            <w:tcMar>
              <w:top w:w="15" w:type="dxa"/>
              <w:left w:w="108" w:type="dxa"/>
              <w:bottom w:w="0" w:type="dxa"/>
              <w:right w:w="108" w:type="dxa"/>
            </w:tcMar>
            <w:hideMark/>
          </w:tcPr>
          <w:p w:rsidR="00FD7852" w:rsidRPr="00FD7852" w:rsidRDefault="00FD7852" w:rsidP="00FD7852">
            <w:pPr>
              <w:spacing w:after="0" w:line="240" w:lineRule="auto"/>
              <w:contextualSpacing/>
              <w:textAlignment w:val="baseline"/>
              <w:rPr>
                <w:rFonts w:ascii="Cambria" w:eastAsia="Calibri" w:hAnsi="Cambria" w:cs="Times New Roman"/>
                <w:color w:val="000000"/>
                <w:kern w:val="24"/>
                <w:sz w:val="24"/>
                <w:szCs w:val="24"/>
              </w:rPr>
            </w:pPr>
            <w:r w:rsidRPr="00FD7852">
              <w:rPr>
                <w:rFonts w:ascii="Cambria" w:eastAsia="Calibri" w:hAnsi="Cambria" w:cs="Times New Roman"/>
                <w:color w:val="000000"/>
                <w:kern w:val="24"/>
                <w:sz w:val="24"/>
                <w:szCs w:val="24"/>
              </w:rPr>
              <w:t xml:space="preserve">Экономические ресурсы отрасли </w:t>
            </w:r>
          </w:p>
          <w:p w:rsidR="00FD7852" w:rsidRPr="00FD7852" w:rsidRDefault="00FD7852" w:rsidP="00FD7852">
            <w:pPr>
              <w:spacing w:after="0" w:line="240" w:lineRule="auto"/>
              <w:contextualSpacing/>
              <w:textAlignment w:val="baseline"/>
              <w:rPr>
                <w:rFonts w:ascii="Cambria" w:eastAsia="Calibri" w:hAnsi="Cambria" w:cs="Times New Roman"/>
                <w:color w:val="000000"/>
                <w:sz w:val="24"/>
                <w:szCs w:val="24"/>
              </w:rPr>
            </w:pPr>
          </w:p>
        </w:tc>
        <w:tc>
          <w:tcPr>
            <w:tcW w:w="1417"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4</w:t>
            </w:r>
          </w:p>
        </w:tc>
        <w:tc>
          <w:tcPr>
            <w:tcW w:w="1134"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0,1</w:t>
            </w:r>
          </w:p>
        </w:tc>
        <w:tc>
          <w:tcPr>
            <w:tcW w:w="1276"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0,2</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0,3</w:t>
            </w:r>
          </w:p>
        </w:tc>
        <w:tc>
          <w:tcPr>
            <w:tcW w:w="244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0,4</w:t>
            </w:r>
          </w:p>
        </w:tc>
        <w:tc>
          <w:tcPr>
            <w:tcW w:w="81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r>
      <w:tr w:rsidR="00FD7852" w:rsidRPr="00FD7852" w:rsidTr="00022180">
        <w:trPr>
          <w:trHeight w:val="448"/>
        </w:trPr>
        <w:tc>
          <w:tcPr>
            <w:tcW w:w="709" w:type="dxa"/>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2</w:t>
            </w:r>
          </w:p>
        </w:tc>
        <w:tc>
          <w:tcPr>
            <w:tcW w:w="5245" w:type="dxa"/>
            <w:shd w:val="clear" w:color="auto" w:fill="auto"/>
            <w:tcMar>
              <w:top w:w="15" w:type="dxa"/>
              <w:left w:w="108" w:type="dxa"/>
              <w:bottom w:w="0" w:type="dxa"/>
              <w:right w:w="108" w:type="dxa"/>
            </w:tcMar>
          </w:tcPr>
          <w:p w:rsidR="00FD7852" w:rsidRPr="00FD7852" w:rsidRDefault="00FD7852" w:rsidP="00FD7852">
            <w:pPr>
              <w:spacing w:after="0" w:line="240" w:lineRule="auto"/>
              <w:contextualSpacing/>
              <w:textAlignment w:val="baseline"/>
              <w:rPr>
                <w:rFonts w:ascii="Cambria" w:eastAsia="Calibri" w:hAnsi="Cambria" w:cs="Times New Roman"/>
                <w:color w:val="000000"/>
                <w:kern w:val="24"/>
                <w:sz w:val="24"/>
                <w:szCs w:val="24"/>
              </w:rPr>
            </w:pPr>
            <w:r w:rsidRPr="00FD7852">
              <w:rPr>
                <w:rFonts w:ascii="Cambria" w:eastAsia="Calibri" w:hAnsi="Cambria" w:cs="Times New Roman"/>
                <w:color w:val="000000"/>
                <w:kern w:val="24"/>
                <w:sz w:val="24"/>
                <w:szCs w:val="24"/>
              </w:rPr>
              <w:t xml:space="preserve">Планирование деятельности организации </w:t>
            </w:r>
          </w:p>
          <w:p w:rsidR="00FD7852" w:rsidRPr="00FD7852" w:rsidRDefault="00FD7852" w:rsidP="00FD7852">
            <w:pPr>
              <w:spacing w:after="0" w:line="240" w:lineRule="auto"/>
              <w:contextualSpacing/>
              <w:textAlignment w:val="baseline"/>
              <w:rPr>
                <w:rFonts w:ascii="Cambria" w:eastAsia="Calibri" w:hAnsi="Cambria" w:cs="Times New Roman"/>
                <w:color w:val="000000"/>
                <w:sz w:val="24"/>
                <w:szCs w:val="24"/>
              </w:rPr>
            </w:pPr>
          </w:p>
        </w:tc>
        <w:tc>
          <w:tcPr>
            <w:tcW w:w="1417"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4</w:t>
            </w:r>
          </w:p>
        </w:tc>
        <w:tc>
          <w:tcPr>
            <w:tcW w:w="1134"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0,1</w:t>
            </w:r>
          </w:p>
        </w:tc>
        <w:tc>
          <w:tcPr>
            <w:tcW w:w="1276"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0,2</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0,3</w:t>
            </w:r>
          </w:p>
        </w:tc>
        <w:tc>
          <w:tcPr>
            <w:tcW w:w="244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0,4</w:t>
            </w:r>
          </w:p>
        </w:tc>
        <w:tc>
          <w:tcPr>
            <w:tcW w:w="81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r>
      <w:tr w:rsidR="00FD7852" w:rsidRPr="00FD7852" w:rsidTr="00022180">
        <w:trPr>
          <w:trHeight w:val="340"/>
        </w:trPr>
        <w:tc>
          <w:tcPr>
            <w:tcW w:w="709" w:type="dxa"/>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Calibri" w:hAnsi="Cambria" w:cs="Times New Roman"/>
                <w:color w:val="000000"/>
                <w:kern w:val="24"/>
                <w:sz w:val="24"/>
                <w:szCs w:val="24"/>
                <w:lang w:eastAsia="ru-RU"/>
              </w:rPr>
              <w:t>3</w:t>
            </w:r>
          </w:p>
        </w:tc>
        <w:tc>
          <w:tcPr>
            <w:tcW w:w="5245" w:type="dxa"/>
            <w:shd w:val="clear" w:color="auto" w:fill="auto"/>
            <w:tcMar>
              <w:top w:w="15" w:type="dxa"/>
              <w:left w:w="108" w:type="dxa"/>
              <w:bottom w:w="0" w:type="dxa"/>
              <w:right w:w="108" w:type="dxa"/>
            </w:tcMar>
            <w:hideMark/>
          </w:tcPr>
          <w:p w:rsidR="00FD7852" w:rsidRPr="00FD7852" w:rsidRDefault="00FD7852" w:rsidP="00FD7852">
            <w:pPr>
              <w:spacing w:after="0" w:line="240" w:lineRule="auto"/>
              <w:contextualSpacing/>
              <w:textAlignment w:val="baseline"/>
              <w:rPr>
                <w:rFonts w:ascii="Cambria" w:eastAsia="Calibri" w:hAnsi="Cambria" w:cs="Times New Roman"/>
                <w:color w:val="000000"/>
                <w:kern w:val="24"/>
                <w:sz w:val="24"/>
                <w:szCs w:val="24"/>
              </w:rPr>
            </w:pPr>
            <w:r w:rsidRPr="00FD7852">
              <w:rPr>
                <w:rFonts w:ascii="Cambria" w:eastAsia="Calibri" w:hAnsi="Cambria" w:cs="Times New Roman"/>
                <w:color w:val="000000"/>
                <w:kern w:val="24"/>
                <w:sz w:val="24"/>
                <w:szCs w:val="24"/>
              </w:rPr>
              <w:t xml:space="preserve">Маркетинговая деятельность  </w:t>
            </w:r>
          </w:p>
          <w:p w:rsidR="00FD7852" w:rsidRPr="00FD7852" w:rsidRDefault="00FD7852" w:rsidP="00FD7852">
            <w:pPr>
              <w:spacing w:after="0" w:line="240" w:lineRule="auto"/>
              <w:contextualSpacing/>
              <w:textAlignment w:val="baseline"/>
              <w:rPr>
                <w:rFonts w:ascii="Cambria" w:eastAsia="Calibri" w:hAnsi="Cambria" w:cs="Times New Roman"/>
                <w:color w:val="000000"/>
                <w:sz w:val="24"/>
                <w:szCs w:val="24"/>
              </w:rPr>
            </w:pPr>
          </w:p>
        </w:tc>
        <w:tc>
          <w:tcPr>
            <w:tcW w:w="1417"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4</w:t>
            </w:r>
          </w:p>
        </w:tc>
        <w:tc>
          <w:tcPr>
            <w:tcW w:w="1134"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0,1</w:t>
            </w:r>
          </w:p>
        </w:tc>
        <w:tc>
          <w:tcPr>
            <w:tcW w:w="1276"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0,2</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0,3</w:t>
            </w:r>
          </w:p>
        </w:tc>
        <w:tc>
          <w:tcPr>
            <w:tcW w:w="244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0,4</w:t>
            </w:r>
          </w:p>
        </w:tc>
        <w:tc>
          <w:tcPr>
            <w:tcW w:w="81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r>
      <w:tr w:rsidR="00FD7852" w:rsidRPr="00FD7852" w:rsidTr="00022180">
        <w:trPr>
          <w:trHeight w:val="340"/>
        </w:trPr>
        <w:tc>
          <w:tcPr>
            <w:tcW w:w="709"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color w:val="000000"/>
                <w:kern w:val="24"/>
                <w:sz w:val="24"/>
                <w:szCs w:val="24"/>
                <w:lang w:eastAsia="ru-RU"/>
              </w:rPr>
            </w:pPr>
            <w:r w:rsidRPr="00FD7852">
              <w:rPr>
                <w:rFonts w:ascii="Cambria" w:eastAsia="Calibri" w:hAnsi="Cambria" w:cs="Times New Roman"/>
                <w:color w:val="000000"/>
                <w:kern w:val="24"/>
                <w:sz w:val="24"/>
                <w:szCs w:val="24"/>
                <w:lang w:eastAsia="ru-RU"/>
              </w:rPr>
              <w:t>4</w:t>
            </w:r>
          </w:p>
        </w:tc>
        <w:tc>
          <w:tcPr>
            <w:tcW w:w="5245" w:type="dxa"/>
            <w:shd w:val="clear" w:color="auto" w:fill="auto"/>
            <w:tcMar>
              <w:top w:w="15" w:type="dxa"/>
              <w:left w:w="108" w:type="dxa"/>
              <w:bottom w:w="0" w:type="dxa"/>
              <w:right w:w="108" w:type="dxa"/>
            </w:tcMar>
          </w:tcPr>
          <w:p w:rsidR="00FD7852" w:rsidRPr="00FD7852" w:rsidRDefault="00FD7852" w:rsidP="00FD7852">
            <w:pPr>
              <w:spacing w:after="0" w:line="240" w:lineRule="auto"/>
              <w:contextualSpacing/>
              <w:textAlignment w:val="baseline"/>
              <w:rPr>
                <w:rFonts w:ascii="Cambria" w:eastAsia="Calibri" w:hAnsi="Cambria" w:cs="Times New Roman"/>
                <w:color w:val="000000"/>
                <w:sz w:val="24"/>
                <w:szCs w:val="24"/>
              </w:rPr>
            </w:pPr>
            <w:r w:rsidRPr="00FD7852">
              <w:rPr>
                <w:rFonts w:ascii="Cambria" w:eastAsia="Calibri" w:hAnsi="Cambria" w:cs="Times New Roman"/>
                <w:color w:val="000000"/>
                <w:kern w:val="24"/>
                <w:sz w:val="24"/>
                <w:szCs w:val="24"/>
              </w:rPr>
              <w:t>Основные показатели деятельности организации</w:t>
            </w:r>
          </w:p>
        </w:tc>
        <w:tc>
          <w:tcPr>
            <w:tcW w:w="1417"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4</w:t>
            </w:r>
          </w:p>
        </w:tc>
        <w:tc>
          <w:tcPr>
            <w:tcW w:w="1134"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0,1</w:t>
            </w:r>
          </w:p>
        </w:tc>
        <w:tc>
          <w:tcPr>
            <w:tcW w:w="1276"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0,2</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0,3</w:t>
            </w:r>
          </w:p>
        </w:tc>
        <w:tc>
          <w:tcPr>
            <w:tcW w:w="244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0,4</w:t>
            </w:r>
          </w:p>
        </w:tc>
        <w:tc>
          <w:tcPr>
            <w:tcW w:w="81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w:t>
            </w:r>
          </w:p>
        </w:tc>
      </w:tr>
      <w:tr w:rsidR="00FD7852" w:rsidRPr="00FD7852" w:rsidTr="00022180">
        <w:trPr>
          <w:trHeight w:val="286"/>
        </w:trPr>
        <w:tc>
          <w:tcPr>
            <w:tcW w:w="709"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color w:val="000000"/>
                <w:kern w:val="24"/>
                <w:sz w:val="24"/>
                <w:szCs w:val="24"/>
                <w:lang w:eastAsia="ru-RU"/>
              </w:rPr>
            </w:pPr>
          </w:p>
        </w:tc>
        <w:tc>
          <w:tcPr>
            <w:tcW w:w="5245"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right"/>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ИТОГО</w:t>
            </w:r>
          </w:p>
        </w:tc>
        <w:tc>
          <w:tcPr>
            <w:tcW w:w="1417"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16</w:t>
            </w:r>
          </w:p>
        </w:tc>
        <w:tc>
          <w:tcPr>
            <w:tcW w:w="1134"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0,4</w:t>
            </w:r>
          </w:p>
        </w:tc>
        <w:tc>
          <w:tcPr>
            <w:tcW w:w="1276"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0,8</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1,2</w:t>
            </w:r>
          </w:p>
        </w:tc>
        <w:tc>
          <w:tcPr>
            <w:tcW w:w="2445"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1,6</w:t>
            </w:r>
          </w:p>
        </w:tc>
        <w:tc>
          <w:tcPr>
            <w:tcW w:w="815"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4</w:t>
            </w:r>
          </w:p>
        </w:tc>
      </w:tr>
      <w:tr w:rsidR="00FD7852" w:rsidRPr="00FD7852" w:rsidTr="00022180">
        <w:trPr>
          <w:trHeight w:val="477"/>
        </w:trPr>
        <w:tc>
          <w:tcPr>
            <w:tcW w:w="14884" w:type="dxa"/>
            <w:gridSpan w:val="8"/>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Calibri" w:hAnsi="Cambria" w:cs="Times New Roman"/>
                <w:b/>
                <w:i/>
                <w:color w:val="000000"/>
                <w:kern w:val="24"/>
                <w:sz w:val="24"/>
                <w:szCs w:val="24"/>
                <w:lang w:eastAsia="ru-RU"/>
              </w:rPr>
              <w:t xml:space="preserve">Вариативный раздел тестового задания </w:t>
            </w:r>
          </w:p>
        </w:tc>
      </w:tr>
      <w:tr w:rsidR="00FD7852" w:rsidRPr="00FD7852" w:rsidTr="00022180">
        <w:trPr>
          <w:trHeight w:val="454"/>
        </w:trPr>
        <w:tc>
          <w:tcPr>
            <w:tcW w:w="709"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color w:val="000000"/>
                <w:kern w:val="24"/>
                <w:sz w:val="24"/>
                <w:szCs w:val="24"/>
                <w:lang w:eastAsia="ru-RU"/>
              </w:rPr>
            </w:pPr>
            <w:r w:rsidRPr="00FD7852">
              <w:rPr>
                <w:rFonts w:ascii="Cambria" w:eastAsia="Calibri" w:hAnsi="Cambria" w:cs="Times New Roman"/>
                <w:color w:val="000000"/>
                <w:kern w:val="24"/>
                <w:sz w:val="24"/>
                <w:szCs w:val="24"/>
                <w:lang w:eastAsia="ru-RU"/>
              </w:rPr>
              <w:t>1</w:t>
            </w:r>
          </w:p>
        </w:tc>
        <w:tc>
          <w:tcPr>
            <w:tcW w:w="5245" w:type="dxa"/>
            <w:shd w:val="clear" w:color="auto" w:fill="auto"/>
            <w:tcMar>
              <w:top w:w="15" w:type="dxa"/>
              <w:left w:w="108" w:type="dxa"/>
              <w:bottom w:w="0" w:type="dxa"/>
              <w:right w:w="108" w:type="dxa"/>
            </w:tcMar>
          </w:tcPr>
          <w:p w:rsidR="00FD7852" w:rsidRPr="00FD7852" w:rsidRDefault="00FD7852" w:rsidP="00FD7852">
            <w:pPr>
              <w:spacing w:after="0" w:line="240" w:lineRule="auto"/>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Предмет и метод экономической науки </w:t>
            </w:r>
          </w:p>
        </w:tc>
        <w:tc>
          <w:tcPr>
            <w:tcW w:w="1417"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jc w:val="center"/>
              <w:rPr>
                <w:rFonts w:ascii="Cambria" w:eastAsia="Calibri" w:hAnsi="Cambria" w:cs="Times New Roman"/>
                <w:color w:val="000000"/>
                <w:sz w:val="24"/>
                <w:szCs w:val="24"/>
              </w:rPr>
            </w:pPr>
            <w:r w:rsidRPr="00FD7852">
              <w:rPr>
                <w:rFonts w:ascii="Cambria" w:eastAsia="Calibri" w:hAnsi="Cambria" w:cs="Times New Roman"/>
                <w:color w:val="000000"/>
                <w:sz w:val="24"/>
                <w:szCs w:val="24"/>
              </w:rPr>
              <w:t>6</w:t>
            </w:r>
          </w:p>
        </w:tc>
        <w:tc>
          <w:tcPr>
            <w:tcW w:w="1134"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0,1</w:t>
            </w:r>
          </w:p>
        </w:tc>
        <w:tc>
          <w:tcPr>
            <w:tcW w:w="1276"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0,2</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0,3</w:t>
            </w:r>
          </w:p>
        </w:tc>
        <w:tc>
          <w:tcPr>
            <w:tcW w:w="244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0,4</w:t>
            </w:r>
          </w:p>
        </w:tc>
        <w:tc>
          <w:tcPr>
            <w:tcW w:w="81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1,2</w:t>
            </w:r>
          </w:p>
        </w:tc>
      </w:tr>
      <w:tr w:rsidR="00FD7852" w:rsidRPr="00FD7852" w:rsidTr="00022180">
        <w:trPr>
          <w:trHeight w:val="454"/>
        </w:trPr>
        <w:tc>
          <w:tcPr>
            <w:tcW w:w="709"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color w:val="000000"/>
                <w:kern w:val="24"/>
                <w:sz w:val="24"/>
                <w:szCs w:val="24"/>
                <w:lang w:eastAsia="ru-RU"/>
              </w:rPr>
            </w:pPr>
            <w:r w:rsidRPr="00FD7852">
              <w:rPr>
                <w:rFonts w:ascii="Cambria" w:eastAsia="Calibri" w:hAnsi="Cambria" w:cs="Times New Roman"/>
                <w:color w:val="000000"/>
                <w:kern w:val="24"/>
                <w:sz w:val="24"/>
                <w:szCs w:val="24"/>
                <w:lang w:eastAsia="ru-RU"/>
              </w:rPr>
              <w:t>2</w:t>
            </w:r>
          </w:p>
        </w:tc>
        <w:tc>
          <w:tcPr>
            <w:tcW w:w="5245" w:type="dxa"/>
            <w:shd w:val="clear" w:color="auto" w:fill="auto"/>
            <w:tcMar>
              <w:top w:w="15" w:type="dxa"/>
              <w:left w:w="108" w:type="dxa"/>
              <w:bottom w:w="0" w:type="dxa"/>
              <w:right w:w="108" w:type="dxa"/>
            </w:tcMar>
          </w:tcPr>
          <w:p w:rsidR="00FD7852" w:rsidRPr="00FD7852" w:rsidRDefault="00FD7852" w:rsidP="00FD7852">
            <w:pPr>
              <w:spacing w:after="0" w:line="240" w:lineRule="auto"/>
              <w:rPr>
                <w:rFonts w:ascii="Cambria" w:eastAsia="Calibri" w:hAnsi="Cambria" w:cs="Times New Roman"/>
                <w:color w:val="000000"/>
                <w:sz w:val="24"/>
                <w:szCs w:val="24"/>
              </w:rPr>
            </w:pPr>
            <w:proofErr w:type="spellStart"/>
            <w:r w:rsidRPr="00FD7852">
              <w:rPr>
                <w:rFonts w:ascii="Cambria" w:eastAsia="Calibri" w:hAnsi="Cambria" w:cs="Times New Roman"/>
                <w:color w:val="000000"/>
                <w:sz w:val="24"/>
                <w:szCs w:val="24"/>
              </w:rPr>
              <w:t>Калькулирование</w:t>
            </w:r>
            <w:proofErr w:type="spellEnd"/>
            <w:r w:rsidRPr="00FD7852">
              <w:rPr>
                <w:rFonts w:ascii="Cambria" w:eastAsia="Calibri" w:hAnsi="Cambria" w:cs="Times New Roman"/>
                <w:color w:val="000000"/>
                <w:sz w:val="24"/>
                <w:szCs w:val="24"/>
              </w:rPr>
              <w:t xml:space="preserve"> себестоимости продукции</w:t>
            </w:r>
          </w:p>
          <w:p w:rsidR="00FD7852" w:rsidRPr="00FD7852" w:rsidRDefault="00FD7852" w:rsidP="00FD7852">
            <w:pPr>
              <w:spacing w:after="0" w:line="240" w:lineRule="auto"/>
              <w:rPr>
                <w:rFonts w:ascii="Cambria" w:eastAsia="Calibri" w:hAnsi="Cambria" w:cs="Times New Roman"/>
                <w:color w:val="000000"/>
                <w:sz w:val="24"/>
                <w:szCs w:val="24"/>
              </w:rPr>
            </w:pPr>
          </w:p>
        </w:tc>
        <w:tc>
          <w:tcPr>
            <w:tcW w:w="1417"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jc w:val="center"/>
              <w:rPr>
                <w:rFonts w:ascii="Cambria" w:eastAsia="Calibri" w:hAnsi="Cambria" w:cs="Times New Roman"/>
                <w:color w:val="000000"/>
                <w:sz w:val="24"/>
                <w:szCs w:val="24"/>
              </w:rPr>
            </w:pPr>
            <w:r w:rsidRPr="00FD7852">
              <w:rPr>
                <w:rFonts w:ascii="Cambria" w:eastAsia="Calibri" w:hAnsi="Cambria" w:cs="Times New Roman"/>
                <w:color w:val="000000"/>
                <w:sz w:val="24"/>
                <w:szCs w:val="24"/>
              </w:rPr>
              <w:t>9</w:t>
            </w:r>
          </w:p>
        </w:tc>
        <w:tc>
          <w:tcPr>
            <w:tcW w:w="1134"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0,1</w:t>
            </w:r>
          </w:p>
        </w:tc>
        <w:tc>
          <w:tcPr>
            <w:tcW w:w="1276"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0,2</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0,3</w:t>
            </w:r>
          </w:p>
        </w:tc>
        <w:tc>
          <w:tcPr>
            <w:tcW w:w="244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0,4</w:t>
            </w:r>
          </w:p>
        </w:tc>
        <w:tc>
          <w:tcPr>
            <w:tcW w:w="81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2,4</w:t>
            </w:r>
          </w:p>
        </w:tc>
      </w:tr>
      <w:tr w:rsidR="00FD7852" w:rsidRPr="00FD7852" w:rsidTr="00022180">
        <w:trPr>
          <w:trHeight w:val="454"/>
        </w:trPr>
        <w:tc>
          <w:tcPr>
            <w:tcW w:w="709"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Calibri" w:hAnsi="Cambria" w:cs="Times New Roman"/>
                <w:color w:val="000000"/>
                <w:kern w:val="24"/>
                <w:sz w:val="24"/>
                <w:szCs w:val="24"/>
                <w:lang w:eastAsia="ru-RU"/>
              </w:rPr>
            </w:pPr>
            <w:r w:rsidRPr="00FD7852">
              <w:rPr>
                <w:rFonts w:ascii="Cambria" w:eastAsia="Calibri" w:hAnsi="Cambria" w:cs="Times New Roman"/>
                <w:color w:val="000000"/>
                <w:kern w:val="24"/>
                <w:sz w:val="24"/>
                <w:szCs w:val="24"/>
                <w:lang w:eastAsia="ru-RU"/>
              </w:rPr>
              <w:t>3</w:t>
            </w:r>
          </w:p>
        </w:tc>
        <w:tc>
          <w:tcPr>
            <w:tcW w:w="5245" w:type="dxa"/>
            <w:shd w:val="clear" w:color="auto" w:fill="auto"/>
            <w:tcMar>
              <w:top w:w="15" w:type="dxa"/>
              <w:left w:w="108" w:type="dxa"/>
              <w:bottom w:w="0" w:type="dxa"/>
              <w:right w:w="108" w:type="dxa"/>
            </w:tcMar>
          </w:tcPr>
          <w:p w:rsidR="00FD7852" w:rsidRPr="00FD7852" w:rsidRDefault="00FD7852" w:rsidP="00FD7852">
            <w:pPr>
              <w:spacing w:after="0" w:line="240" w:lineRule="auto"/>
              <w:rPr>
                <w:rFonts w:ascii="Cambria" w:eastAsia="Calibri" w:hAnsi="Cambria" w:cs="Times New Roman"/>
                <w:color w:val="000000"/>
                <w:sz w:val="24"/>
                <w:szCs w:val="24"/>
              </w:rPr>
            </w:pPr>
            <w:r w:rsidRPr="00FD7852">
              <w:rPr>
                <w:rFonts w:ascii="Cambria" w:eastAsia="Calibri" w:hAnsi="Cambria" w:cs="Times New Roman"/>
                <w:color w:val="000000"/>
                <w:sz w:val="24"/>
                <w:szCs w:val="24"/>
              </w:rPr>
              <w:t>Показатели эффективности деятельности организации</w:t>
            </w:r>
          </w:p>
        </w:tc>
        <w:tc>
          <w:tcPr>
            <w:tcW w:w="1417"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jc w:val="center"/>
              <w:rPr>
                <w:rFonts w:ascii="Cambria" w:eastAsia="Calibri" w:hAnsi="Cambria" w:cs="Times New Roman"/>
                <w:color w:val="000000"/>
                <w:sz w:val="24"/>
                <w:szCs w:val="24"/>
              </w:rPr>
            </w:pPr>
            <w:r w:rsidRPr="00FD7852">
              <w:rPr>
                <w:rFonts w:ascii="Cambria" w:eastAsia="Calibri" w:hAnsi="Cambria" w:cs="Times New Roman"/>
                <w:color w:val="000000"/>
                <w:sz w:val="24"/>
                <w:szCs w:val="24"/>
              </w:rPr>
              <w:t>9</w:t>
            </w:r>
          </w:p>
        </w:tc>
        <w:tc>
          <w:tcPr>
            <w:tcW w:w="1134"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0,1</w:t>
            </w:r>
          </w:p>
        </w:tc>
        <w:tc>
          <w:tcPr>
            <w:tcW w:w="1276"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0,2</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0,3</w:t>
            </w:r>
          </w:p>
        </w:tc>
        <w:tc>
          <w:tcPr>
            <w:tcW w:w="244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0,4</w:t>
            </w:r>
          </w:p>
        </w:tc>
        <w:tc>
          <w:tcPr>
            <w:tcW w:w="815" w:type="dxa"/>
            <w:vAlign w:val="center"/>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2,4</w:t>
            </w:r>
          </w:p>
        </w:tc>
      </w:tr>
      <w:tr w:rsidR="00FD7852" w:rsidRPr="00FD7852" w:rsidTr="00022180">
        <w:trPr>
          <w:trHeight w:val="454"/>
        </w:trPr>
        <w:tc>
          <w:tcPr>
            <w:tcW w:w="709" w:type="dxa"/>
            <w:shd w:val="clear" w:color="auto" w:fill="auto"/>
            <w:tcMar>
              <w:top w:w="15" w:type="dxa"/>
              <w:left w:w="108" w:type="dxa"/>
              <w:bottom w:w="0" w:type="dxa"/>
              <w:right w:w="108" w:type="dxa"/>
            </w:tcMar>
          </w:tcPr>
          <w:p w:rsidR="00FD7852" w:rsidRPr="00FD7852" w:rsidRDefault="00FD7852" w:rsidP="00FD7852">
            <w:pPr>
              <w:spacing w:after="0" w:line="240" w:lineRule="auto"/>
              <w:contextualSpacing/>
              <w:rPr>
                <w:rFonts w:ascii="Cambria" w:eastAsia="Calibri" w:hAnsi="Cambria" w:cs="Times New Roman"/>
                <w:color w:val="000000"/>
                <w:kern w:val="24"/>
                <w:sz w:val="24"/>
                <w:szCs w:val="24"/>
                <w:lang w:eastAsia="ru-RU"/>
              </w:rPr>
            </w:pPr>
          </w:p>
        </w:tc>
        <w:tc>
          <w:tcPr>
            <w:tcW w:w="5245"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right"/>
              <w:rPr>
                <w:rFonts w:ascii="Cambria" w:eastAsia="Times New Roman" w:hAnsi="Cambria" w:cs="Times New Roman"/>
                <w:color w:val="000000"/>
                <w:sz w:val="24"/>
                <w:szCs w:val="24"/>
                <w:lang w:eastAsia="ru-RU"/>
              </w:rPr>
            </w:pPr>
            <w:r w:rsidRPr="00FD7852">
              <w:rPr>
                <w:rFonts w:ascii="Cambria" w:eastAsia="Times New Roman" w:hAnsi="Cambria" w:cs="Times New Roman"/>
                <w:color w:val="000000"/>
                <w:sz w:val="24"/>
                <w:szCs w:val="24"/>
                <w:lang w:eastAsia="ru-RU"/>
              </w:rPr>
              <w:t>ИТОГО</w:t>
            </w:r>
          </w:p>
        </w:tc>
        <w:tc>
          <w:tcPr>
            <w:tcW w:w="1417" w:type="dxa"/>
            <w:shd w:val="clear" w:color="auto" w:fill="auto"/>
            <w:tcMar>
              <w:top w:w="15" w:type="dxa"/>
              <w:left w:w="108" w:type="dxa"/>
              <w:bottom w:w="0" w:type="dxa"/>
              <w:right w:w="108" w:type="dxa"/>
            </w:tcMar>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24</w:t>
            </w:r>
          </w:p>
        </w:tc>
        <w:tc>
          <w:tcPr>
            <w:tcW w:w="1134"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0,6</w:t>
            </w:r>
          </w:p>
        </w:tc>
        <w:tc>
          <w:tcPr>
            <w:tcW w:w="1276"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1,2</w:t>
            </w:r>
          </w:p>
        </w:tc>
        <w:tc>
          <w:tcPr>
            <w:tcW w:w="1843"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1,8</w:t>
            </w:r>
          </w:p>
        </w:tc>
        <w:tc>
          <w:tcPr>
            <w:tcW w:w="2445"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2,4</w:t>
            </w:r>
          </w:p>
        </w:tc>
        <w:tc>
          <w:tcPr>
            <w:tcW w:w="815" w:type="dxa"/>
            <w:vAlign w:val="center"/>
          </w:tcPr>
          <w:p w:rsidR="00FD7852" w:rsidRPr="00FD7852" w:rsidRDefault="00FD7852" w:rsidP="00FD7852">
            <w:pPr>
              <w:spacing w:after="0" w:line="240" w:lineRule="auto"/>
              <w:contextualSpacing/>
              <w:jc w:val="center"/>
              <w:rPr>
                <w:rFonts w:ascii="Cambria" w:eastAsia="Times New Roman" w:hAnsi="Cambria" w:cs="Times New Roman"/>
                <w:b/>
                <w:color w:val="000000"/>
                <w:sz w:val="24"/>
                <w:szCs w:val="24"/>
                <w:lang w:eastAsia="ru-RU"/>
              </w:rPr>
            </w:pPr>
            <w:r w:rsidRPr="00FD7852">
              <w:rPr>
                <w:rFonts w:ascii="Cambria" w:eastAsia="Times New Roman" w:hAnsi="Cambria" w:cs="Times New Roman"/>
                <w:b/>
                <w:color w:val="000000"/>
                <w:sz w:val="24"/>
                <w:szCs w:val="24"/>
                <w:lang w:eastAsia="ru-RU"/>
              </w:rPr>
              <w:t>6</w:t>
            </w:r>
          </w:p>
        </w:tc>
      </w:tr>
      <w:tr w:rsidR="00FD7852" w:rsidRPr="00FD7852" w:rsidTr="00022180">
        <w:trPr>
          <w:trHeight w:val="454"/>
        </w:trPr>
        <w:tc>
          <w:tcPr>
            <w:tcW w:w="709" w:type="dxa"/>
            <w:shd w:val="clear" w:color="auto" w:fill="auto"/>
            <w:tcMar>
              <w:top w:w="15" w:type="dxa"/>
              <w:left w:w="108" w:type="dxa"/>
              <w:bottom w:w="0" w:type="dxa"/>
              <w:right w:w="108" w:type="dxa"/>
            </w:tcMar>
            <w:hideMark/>
          </w:tcPr>
          <w:p w:rsidR="00FD7852" w:rsidRPr="00FD7852" w:rsidRDefault="00FD7852" w:rsidP="00FD7852">
            <w:pPr>
              <w:spacing w:after="0" w:line="240" w:lineRule="auto"/>
              <w:contextualSpacing/>
              <w:rPr>
                <w:rFonts w:ascii="Cambria" w:eastAsia="Times New Roman" w:hAnsi="Cambria" w:cs="Times New Roman"/>
                <w:color w:val="000000"/>
                <w:sz w:val="24"/>
                <w:szCs w:val="24"/>
                <w:lang w:eastAsia="ru-RU"/>
              </w:rPr>
            </w:pPr>
            <w:r w:rsidRPr="00FD7852">
              <w:rPr>
                <w:rFonts w:ascii="Cambria" w:eastAsia="Calibri" w:hAnsi="Cambria" w:cs="Times New Roman"/>
                <w:color w:val="000000"/>
                <w:kern w:val="24"/>
                <w:sz w:val="24"/>
                <w:szCs w:val="24"/>
                <w:lang w:eastAsia="ru-RU"/>
              </w:rPr>
              <w:t> </w:t>
            </w:r>
          </w:p>
        </w:tc>
        <w:tc>
          <w:tcPr>
            <w:tcW w:w="5245" w:type="dxa"/>
            <w:shd w:val="clear" w:color="auto" w:fill="auto"/>
            <w:tcMar>
              <w:top w:w="15" w:type="dxa"/>
              <w:left w:w="108" w:type="dxa"/>
              <w:bottom w:w="0" w:type="dxa"/>
              <w:right w:w="108" w:type="dxa"/>
            </w:tcMar>
            <w:hideMark/>
          </w:tcPr>
          <w:p w:rsidR="00FD7852" w:rsidRPr="00FD7852" w:rsidRDefault="00FD7852" w:rsidP="00FD7852">
            <w:pPr>
              <w:spacing w:after="0" w:line="240" w:lineRule="auto"/>
              <w:contextualSpacing/>
              <w:jc w:val="right"/>
              <w:rPr>
                <w:rFonts w:ascii="Cambria" w:eastAsia="Times New Roman" w:hAnsi="Cambria" w:cs="Times New Roman"/>
                <w:color w:val="000000"/>
                <w:sz w:val="24"/>
                <w:szCs w:val="24"/>
                <w:lang w:eastAsia="ru-RU"/>
              </w:rPr>
            </w:pPr>
            <w:r w:rsidRPr="00FD7852">
              <w:rPr>
                <w:rFonts w:ascii="Cambria" w:eastAsia="Calibri" w:hAnsi="Cambria" w:cs="Times New Roman"/>
                <w:b/>
                <w:bCs/>
                <w:color w:val="000000"/>
                <w:kern w:val="24"/>
                <w:sz w:val="24"/>
                <w:szCs w:val="24"/>
                <w:lang w:eastAsia="ru-RU"/>
              </w:rPr>
              <w:t>ВСЕГО</w:t>
            </w:r>
          </w:p>
        </w:tc>
        <w:tc>
          <w:tcPr>
            <w:tcW w:w="1417" w:type="dxa"/>
            <w:shd w:val="clear" w:color="auto" w:fill="auto"/>
            <w:tcMar>
              <w:top w:w="15" w:type="dxa"/>
              <w:left w:w="108" w:type="dxa"/>
              <w:bottom w:w="0" w:type="dxa"/>
              <w:right w:w="108" w:type="dxa"/>
            </w:tcMar>
            <w:vAlign w:val="center"/>
            <w:hideMark/>
          </w:tcPr>
          <w:p w:rsidR="00FD7852" w:rsidRPr="00FD7852" w:rsidRDefault="00FD7852" w:rsidP="00FD7852">
            <w:pPr>
              <w:spacing w:after="0" w:line="240" w:lineRule="auto"/>
              <w:contextualSpacing/>
              <w:jc w:val="center"/>
              <w:rPr>
                <w:rFonts w:ascii="Cambria" w:eastAsia="Times New Roman" w:hAnsi="Cambria" w:cs="Times New Roman"/>
                <w:color w:val="000000"/>
                <w:sz w:val="24"/>
                <w:szCs w:val="24"/>
                <w:lang w:eastAsia="ru-RU"/>
              </w:rPr>
            </w:pPr>
            <w:r w:rsidRPr="00FD7852">
              <w:rPr>
                <w:rFonts w:ascii="Cambria" w:eastAsia="Calibri" w:hAnsi="Cambria" w:cs="Times New Roman"/>
                <w:b/>
                <w:bCs/>
                <w:color w:val="000000"/>
                <w:kern w:val="24"/>
                <w:sz w:val="24"/>
                <w:szCs w:val="24"/>
                <w:lang w:eastAsia="ru-RU"/>
              </w:rPr>
              <w:t>40</w:t>
            </w:r>
          </w:p>
        </w:tc>
        <w:tc>
          <w:tcPr>
            <w:tcW w:w="1134" w:type="dxa"/>
            <w:vAlign w:val="center"/>
          </w:tcPr>
          <w:p w:rsidR="00FD7852" w:rsidRPr="00FD7852" w:rsidRDefault="00FD7852" w:rsidP="00FD7852">
            <w:pPr>
              <w:spacing w:after="0" w:line="240" w:lineRule="auto"/>
              <w:contextualSpacing/>
              <w:jc w:val="center"/>
              <w:rPr>
                <w:rFonts w:ascii="Cambria" w:eastAsia="Calibri" w:hAnsi="Cambria" w:cs="Times New Roman"/>
                <w:b/>
                <w:bCs/>
                <w:color w:val="000000"/>
                <w:kern w:val="24"/>
                <w:sz w:val="24"/>
                <w:szCs w:val="24"/>
                <w:lang w:eastAsia="ru-RU"/>
              </w:rPr>
            </w:pPr>
            <w:r w:rsidRPr="00FD7852">
              <w:rPr>
                <w:rFonts w:ascii="Cambria" w:eastAsia="Calibri" w:hAnsi="Cambria" w:cs="Times New Roman"/>
                <w:b/>
                <w:bCs/>
                <w:color w:val="000000"/>
                <w:kern w:val="24"/>
                <w:sz w:val="24"/>
                <w:szCs w:val="24"/>
                <w:lang w:eastAsia="ru-RU"/>
              </w:rPr>
              <w:t>1</w:t>
            </w:r>
          </w:p>
        </w:tc>
        <w:tc>
          <w:tcPr>
            <w:tcW w:w="1276" w:type="dxa"/>
            <w:vAlign w:val="center"/>
          </w:tcPr>
          <w:p w:rsidR="00FD7852" w:rsidRPr="00FD7852" w:rsidRDefault="00FD7852" w:rsidP="00FD7852">
            <w:pPr>
              <w:spacing w:after="0" w:line="240" w:lineRule="auto"/>
              <w:contextualSpacing/>
              <w:jc w:val="center"/>
              <w:rPr>
                <w:rFonts w:ascii="Cambria" w:eastAsia="Calibri" w:hAnsi="Cambria" w:cs="Times New Roman"/>
                <w:b/>
                <w:bCs/>
                <w:color w:val="000000"/>
                <w:kern w:val="24"/>
                <w:sz w:val="24"/>
                <w:szCs w:val="24"/>
                <w:lang w:eastAsia="ru-RU"/>
              </w:rPr>
            </w:pPr>
            <w:r w:rsidRPr="00FD7852">
              <w:rPr>
                <w:rFonts w:ascii="Cambria" w:eastAsia="Calibri" w:hAnsi="Cambria" w:cs="Times New Roman"/>
                <w:b/>
                <w:bCs/>
                <w:color w:val="000000"/>
                <w:kern w:val="24"/>
                <w:sz w:val="24"/>
                <w:szCs w:val="24"/>
                <w:lang w:eastAsia="ru-RU"/>
              </w:rPr>
              <w:t>2</w:t>
            </w:r>
          </w:p>
        </w:tc>
        <w:tc>
          <w:tcPr>
            <w:tcW w:w="1843" w:type="dxa"/>
            <w:vAlign w:val="center"/>
          </w:tcPr>
          <w:p w:rsidR="00FD7852" w:rsidRPr="00FD7852" w:rsidRDefault="00FD7852" w:rsidP="00FD7852">
            <w:pPr>
              <w:spacing w:after="0" w:line="240" w:lineRule="auto"/>
              <w:contextualSpacing/>
              <w:jc w:val="center"/>
              <w:rPr>
                <w:rFonts w:ascii="Cambria" w:eastAsia="Calibri" w:hAnsi="Cambria" w:cs="Times New Roman"/>
                <w:b/>
                <w:bCs/>
                <w:color w:val="000000"/>
                <w:kern w:val="24"/>
                <w:sz w:val="24"/>
                <w:szCs w:val="24"/>
                <w:lang w:eastAsia="ru-RU"/>
              </w:rPr>
            </w:pPr>
            <w:r w:rsidRPr="00FD7852">
              <w:rPr>
                <w:rFonts w:ascii="Cambria" w:eastAsia="Calibri" w:hAnsi="Cambria" w:cs="Times New Roman"/>
                <w:b/>
                <w:bCs/>
                <w:color w:val="000000"/>
                <w:kern w:val="24"/>
                <w:sz w:val="24"/>
                <w:szCs w:val="24"/>
                <w:lang w:eastAsia="ru-RU"/>
              </w:rPr>
              <w:t>3</w:t>
            </w:r>
          </w:p>
        </w:tc>
        <w:tc>
          <w:tcPr>
            <w:tcW w:w="2445" w:type="dxa"/>
            <w:vAlign w:val="center"/>
          </w:tcPr>
          <w:p w:rsidR="00FD7852" w:rsidRPr="00FD7852" w:rsidRDefault="00FD7852" w:rsidP="00FD7852">
            <w:pPr>
              <w:spacing w:after="0" w:line="240" w:lineRule="auto"/>
              <w:contextualSpacing/>
              <w:jc w:val="center"/>
              <w:rPr>
                <w:rFonts w:ascii="Cambria" w:eastAsia="Calibri" w:hAnsi="Cambria" w:cs="Times New Roman"/>
                <w:b/>
                <w:bCs/>
                <w:color w:val="000000"/>
                <w:kern w:val="24"/>
                <w:sz w:val="24"/>
                <w:szCs w:val="24"/>
                <w:lang w:eastAsia="ru-RU"/>
              </w:rPr>
            </w:pPr>
            <w:r w:rsidRPr="00FD7852">
              <w:rPr>
                <w:rFonts w:ascii="Cambria" w:eastAsia="Calibri" w:hAnsi="Cambria" w:cs="Times New Roman"/>
                <w:b/>
                <w:bCs/>
                <w:color w:val="000000"/>
                <w:kern w:val="24"/>
                <w:sz w:val="24"/>
                <w:szCs w:val="24"/>
                <w:lang w:eastAsia="ru-RU"/>
              </w:rPr>
              <w:t>4</w:t>
            </w:r>
          </w:p>
        </w:tc>
        <w:tc>
          <w:tcPr>
            <w:tcW w:w="815" w:type="dxa"/>
            <w:vAlign w:val="center"/>
          </w:tcPr>
          <w:p w:rsidR="00FD7852" w:rsidRPr="00FD7852" w:rsidRDefault="00FD7852" w:rsidP="00FD7852">
            <w:pPr>
              <w:spacing w:after="0" w:line="240" w:lineRule="auto"/>
              <w:contextualSpacing/>
              <w:jc w:val="center"/>
              <w:rPr>
                <w:rFonts w:ascii="Cambria" w:eastAsia="Calibri" w:hAnsi="Cambria" w:cs="Times New Roman"/>
                <w:b/>
                <w:bCs/>
                <w:color w:val="000000"/>
                <w:kern w:val="24"/>
                <w:sz w:val="24"/>
                <w:szCs w:val="24"/>
                <w:lang w:eastAsia="ru-RU"/>
              </w:rPr>
            </w:pPr>
            <w:r w:rsidRPr="00FD7852">
              <w:rPr>
                <w:rFonts w:ascii="Cambria" w:eastAsia="Calibri" w:hAnsi="Cambria" w:cs="Times New Roman"/>
                <w:b/>
                <w:bCs/>
                <w:color w:val="000000"/>
                <w:kern w:val="24"/>
                <w:sz w:val="24"/>
                <w:szCs w:val="24"/>
                <w:lang w:eastAsia="ru-RU"/>
              </w:rPr>
              <w:t>10</w:t>
            </w:r>
          </w:p>
        </w:tc>
      </w:tr>
    </w:tbl>
    <w:p w:rsidR="00FD7852" w:rsidRPr="00FD7852" w:rsidRDefault="00FD7852" w:rsidP="00FD7852">
      <w:pPr>
        <w:tabs>
          <w:tab w:val="left" w:pos="1134"/>
        </w:tabs>
        <w:spacing w:after="0" w:line="240" w:lineRule="auto"/>
        <w:ind w:firstLine="709"/>
        <w:jc w:val="both"/>
        <w:rPr>
          <w:rFonts w:ascii="Cambria" w:eastAsia="Times New Roman" w:hAnsi="Cambria" w:cs="Times New Roman"/>
          <w:color w:val="000000"/>
          <w:sz w:val="24"/>
          <w:szCs w:val="24"/>
        </w:rPr>
        <w:sectPr w:rsidR="00FD7852" w:rsidRPr="00FD7852" w:rsidSect="007A30F4">
          <w:pgSz w:w="16838" w:h="11906" w:orient="landscape"/>
          <w:pgMar w:top="1134" w:right="1134" w:bottom="1134" w:left="1134" w:header="709" w:footer="709" w:gutter="0"/>
          <w:cols w:space="708"/>
          <w:titlePg/>
          <w:docGrid w:linePitch="381"/>
        </w:sectPr>
      </w:pPr>
    </w:p>
    <w:p w:rsidR="00FD7852" w:rsidRPr="00FD7852" w:rsidRDefault="00FD7852" w:rsidP="0051200F">
      <w:pPr>
        <w:tabs>
          <w:tab w:val="left" w:pos="1134"/>
        </w:tabs>
        <w:spacing w:after="0" w:line="240" w:lineRule="auto"/>
        <w:ind w:firstLine="709"/>
        <w:contextualSpacing/>
        <w:jc w:val="both"/>
        <w:rPr>
          <w:rFonts w:ascii="Cambria" w:eastAsia="Times New Roman" w:hAnsi="Cambria" w:cs="Times New Roman"/>
          <w:color w:val="000000"/>
          <w:spacing w:val="-7"/>
          <w:sz w:val="24"/>
          <w:szCs w:val="24"/>
        </w:rPr>
      </w:pPr>
      <w:r w:rsidRPr="00FD7852">
        <w:rPr>
          <w:rFonts w:ascii="Cambria" w:eastAsia="Times New Roman" w:hAnsi="Cambria" w:cs="Times New Roman"/>
          <w:color w:val="000000"/>
          <w:spacing w:val="-7"/>
          <w:sz w:val="24"/>
          <w:szCs w:val="24"/>
        </w:rPr>
        <w:lastRenderedPageBreak/>
        <w:t>Оценивание выполнения практических задач осуществляется в соответствии со следующими целевыми индикаторами:</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качество выполнения отдельных задач задания;</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качество выполнения задания в целом.</w:t>
      </w:r>
    </w:p>
    <w:p w:rsidR="00FD7852" w:rsidRPr="00FD7852" w:rsidRDefault="00FD7852" w:rsidP="0051200F">
      <w:pPr>
        <w:tabs>
          <w:tab w:val="left" w:pos="1134"/>
        </w:tabs>
        <w:spacing w:after="0" w:line="240" w:lineRule="auto"/>
        <w:ind w:firstLine="709"/>
        <w:jc w:val="both"/>
        <w:rPr>
          <w:rFonts w:ascii="Cambria" w:eastAsia="Times New Roman" w:hAnsi="Cambria" w:cs="Times New Roman"/>
          <w:color w:val="000000"/>
          <w:spacing w:val="-7"/>
          <w:sz w:val="24"/>
          <w:szCs w:val="24"/>
        </w:rPr>
      </w:pPr>
      <w:r w:rsidRPr="00FD7852">
        <w:rPr>
          <w:rFonts w:ascii="Cambria" w:eastAsia="Times New Roman" w:hAnsi="Cambria" w:cs="Times New Roman"/>
          <w:color w:val="000000"/>
          <w:spacing w:val="-7"/>
          <w:sz w:val="24"/>
          <w:szCs w:val="24"/>
        </w:rPr>
        <w:t xml:space="preserve">Критерии оценки выполнения практических задач представлены </w:t>
      </w:r>
      <w:r w:rsidRPr="00FD7852">
        <w:rPr>
          <w:rFonts w:ascii="Cambria" w:eastAsia="Times New Roman" w:hAnsi="Cambria" w:cs="Times New Roman"/>
          <w:color w:val="000000"/>
          <w:spacing w:val="-7"/>
          <w:sz w:val="24"/>
          <w:szCs w:val="24"/>
        </w:rPr>
        <w:br/>
        <w:t>в соответствующих паспортах.</w:t>
      </w:r>
    </w:p>
    <w:p w:rsidR="00FD7852" w:rsidRPr="00FD7852" w:rsidRDefault="00FD7852" w:rsidP="0051200F">
      <w:pPr>
        <w:numPr>
          <w:ilvl w:val="1"/>
          <w:numId w:val="1"/>
        </w:numPr>
        <w:tabs>
          <w:tab w:val="left" w:pos="1134"/>
        </w:tabs>
        <w:spacing w:after="0" w:line="240" w:lineRule="auto"/>
        <w:ind w:left="0" w:firstLine="709"/>
        <w:contextualSpacing/>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 Оценивание выполнения задания «Перевод профессионального текста (сообщения)» осуществляется следующим образом:</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задача 1 – перевод текста – 7 баллов; </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задача 2 – письменные ответы на вопросы по тексту – 3 балла.</w:t>
      </w:r>
    </w:p>
    <w:p w:rsidR="00FD7852" w:rsidRPr="00FD7852" w:rsidRDefault="00FD7852" w:rsidP="0051200F">
      <w:pPr>
        <w:numPr>
          <w:ilvl w:val="1"/>
          <w:numId w:val="1"/>
        </w:numPr>
        <w:tabs>
          <w:tab w:val="left" w:pos="1134"/>
        </w:tabs>
        <w:spacing w:after="0" w:line="240" w:lineRule="auto"/>
        <w:ind w:left="0" w:firstLine="709"/>
        <w:contextualSpacing/>
        <w:jc w:val="both"/>
        <w:rPr>
          <w:rFonts w:ascii="Cambria" w:eastAsia="Times New Roman" w:hAnsi="Cambria" w:cs="Times New Roman"/>
          <w:color w:val="000000"/>
          <w:spacing w:val="-7"/>
          <w:sz w:val="24"/>
          <w:szCs w:val="24"/>
        </w:rPr>
      </w:pPr>
      <w:r w:rsidRPr="00FD7852">
        <w:rPr>
          <w:rFonts w:ascii="Cambria" w:eastAsia="Times New Roman" w:hAnsi="Cambria" w:cs="Times New Roman"/>
          <w:color w:val="000000"/>
          <w:spacing w:val="-7"/>
          <w:sz w:val="24"/>
          <w:szCs w:val="24"/>
        </w:rPr>
        <w:t xml:space="preserve"> Оценивание выполнения задания «Задание по организации работы коллектива</w:t>
      </w:r>
      <w:r w:rsidRPr="00FD7852">
        <w:rPr>
          <w:rFonts w:ascii="Cambria" w:eastAsia="Times New Roman" w:hAnsi="Cambria" w:cs="Times New Roman"/>
          <w:b/>
          <w:color w:val="000000"/>
          <w:spacing w:val="-7"/>
          <w:sz w:val="24"/>
          <w:szCs w:val="24"/>
        </w:rPr>
        <w:t>»</w:t>
      </w:r>
      <w:r w:rsidRPr="00FD7852">
        <w:rPr>
          <w:rFonts w:ascii="Cambria" w:eastAsia="Times New Roman" w:hAnsi="Cambria" w:cs="Times New Roman"/>
          <w:color w:val="000000"/>
          <w:spacing w:val="-7"/>
          <w:sz w:val="24"/>
          <w:szCs w:val="24"/>
        </w:rPr>
        <w:t xml:space="preserve"> осуществляется следующим образом:</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задача 1 – решение задачи – 6 баллов; </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задача 2 – составление служебной записки – 4 балла.</w:t>
      </w:r>
    </w:p>
    <w:p w:rsidR="00FD7852" w:rsidRPr="00FD7852" w:rsidRDefault="00FD7852" w:rsidP="0051200F">
      <w:pPr>
        <w:tabs>
          <w:tab w:val="left" w:pos="1134"/>
        </w:tabs>
        <w:spacing w:after="0" w:line="240" w:lineRule="auto"/>
        <w:ind w:firstLine="709"/>
        <w:jc w:val="both"/>
        <w:rPr>
          <w:rFonts w:ascii="Cambria" w:eastAsia="Times New Roman" w:hAnsi="Cambria" w:cs="Times New Roman"/>
          <w:color w:val="000000"/>
          <w:spacing w:val="-7"/>
          <w:sz w:val="24"/>
          <w:szCs w:val="24"/>
        </w:rPr>
      </w:pPr>
      <w:r w:rsidRPr="00FD7852">
        <w:rPr>
          <w:rFonts w:ascii="Cambria" w:eastAsia="Times New Roman" w:hAnsi="Cambria" w:cs="Times New Roman"/>
          <w:color w:val="000000"/>
          <w:spacing w:val="-7"/>
          <w:sz w:val="24"/>
          <w:szCs w:val="24"/>
        </w:rPr>
        <w:t>Критерии оценки выполнения задания представлены в соответствующих паспортах заданий.</w:t>
      </w:r>
    </w:p>
    <w:p w:rsidR="00FD7852" w:rsidRPr="00FD7852" w:rsidRDefault="00FD7852" w:rsidP="00FD7852">
      <w:pPr>
        <w:tabs>
          <w:tab w:val="left" w:pos="1134"/>
        </w:tabs>
        <w:spacing w:after="0" w:line="240" w:lineRule="auto"/>
        <w:ind w:firstLine="709"/>
        <w:jc w:val="both"/>
        <w:rPr>
          <w:rFonts w:ascii="Cambria" w:eastAsia="Times New Roman" w:hAnsi="Cambria" w:cs="Times New Roman"/>
          <w:color w:val="000000"/>
          <w:spacing w:val="-7"/>
          <w:sz w:val="24"/>
          <w:szCs w:val="24"/>
        </w:rPr>
      </w:pPr>
    </w:p>
    <w:p w:rsidR="00FD7852" w:rsidRPr="00FD7852" w:rsidRDefault="00FD7852" w:rsidP="00423FC4">
      <w:pPr>
        <w:numPr>
          <w:ilvl w:val="0"/>
          <w:numId w:val="1"/>
        </w:numPr>
        <w:tabs>
          <w:tab w:val="left" w:pos="284"/>
          <w:tab w:val="left" w:pos="1134"/>
        </w:tabs>
        <w:spacing w:after="0" w:line="240" w:lineRule="auto"/>
        <w:ind w:left="0" w:firstLine="709"/>
        <w:contextualSpacing/>
        <w:rPr>
          <w:rFonts w:ascii="Cambria" w:eastAsia="Times New Roman" w:hAnsi="Cambria" w:cs="Times New Roman"/>
          <w:b/>
          <w:color w:val="000000"/>
          <w:sz w:val="24"/>
          <w:szCs w:val="24"/>
        </w:rPr>
      </w:pPr>
      <w:r w:rsidRPr="00FD7852">
        <w:rPr>
          <w:rFonts w:ascii="Cambria" w:eastAsia="Times New Roman" w:hAnsi="Cambria" w:cs="Times New Roman"/>
          <w:b/>
          <w:color w:val="000000"/>
          <w:sz w:val="24"/>
          <w:szCs w:val="24"/>
        </w:rPr>
        <w:t>Продолжительность выполнения конкурсных заданий</w:t>
      </w:r>
    </w:p>
    <w:p w:rsidR="00FD7852" w:rsidRPr="00FD7852" w:rsidRDefault="00FD7852" w:rsidP="00FD7852">
      <w:pPr>
        <w:tabs>
          <w:tab w:val="left" w:pos="1134"/>
        </w:tabs>
        <w:spacing w:after="0" w:line="240" w:lineRule="auto"/>
        <w:ind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Рекомендуемое максимальное время, отводимое на выполнение заданий в день – 3 часа (академических).</w:t>
      </w:r>
    </w:p>
    <w:p w:rsidR="00FD7852" w:rsidRPr="00FD7852" w:rsidRDefault="00FD7852" w:rsidP="00FD7852">
      <w:pPr>
        <w:tabs>
          <w:tab w:val="left" w:pos="1134"/>
        </w:tabs>
        <w:spacing w:after="0" w:line="240" w:lineRule="auto"/>
        <w:ind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Рекомендуемое максимальное время для выполнения заданий </w:t>
      </w:r>
      <w:r w:rsidRPr="00FD7852">
        <w:rPr>
          <w:rFonts w:ascii="Cambria" w:eastAsia="Times New Roman" w:hAnsi="Cambria" w:cs="Times New Roman"/>
          <w:color w:val="000000"/>
          <w:sz w:val="24"/>
          <w:szCs w:val="24"/>
        </w:rPr>
        <w:br/>
      </w:r>
      <w:r w:rsidRPr="00FD7852">
        <w:rPr>
          <w:rFonts w:ascii="Cambria" w:eastAsia="Times New Roman" w:hAnsi="Cambria" w:cs="Times New Roman"/>
          <w:color w:val="000000"/>
          <w:sz w:val="24"/>
          <w:szCs w:val="24"/>
          <w:lang w:val="en-US"/>
        </w:rPr>
        <w:t>I</w:t>
      </w:r>
      <w:r w:rsidRPr="00FD7852">
        <w:rPr>
          <w:rFonts w:ascii="Cambria" w:eastAsia="Times New Roman" w:hAnsi="Cambria" w:cs="Times New Roman"/>
          <w:color w:val="000000"/>
          <w:sz w:val="24"/>
          <w:szCs w:val="24"/>
        </w:rPr>
        <w:t xml:space="preserve"> уровня: </w:t>
      </w:r>
    </w:p>
    <w:p w:rsidR="00FD7852" w:rsidRPr="00FD7852" w:rsidRDefault="00FD7852" w:rsidP="00FD7852">
      <w:pPr>
        <w:numPr>
          <w:ilvl w:val="0"/>
          <w:numId w:val="4"/>
        </w:numPr>
        <w:tabs>
          <w:tab w:val="left" w:pos="1134"/>
        </w:tabs>
        <w:spacing w:after="120" w:line="240" w:lineRule="auto"/>
        <w:ind w:left="1066" w:hanging="357"/>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тестирование – 1 час (астрономический);</w:t>
      </w:r>
    </w:p>
    <w:p w:rsidR="00FD7852" w:rsidRPr="00FD7852" w:rsidRDefault="00FD7852" w:rsidP="00FD7852">
      <w:pPr>
        <w:numPr>
          <w:ilvl w:val="0"/>
          <w:numId w:val="4"/>
        </w:numPr>
        <w:tabs>
          <w:tab w:val="left" w:pos="1134"/>
        </w:tabs>
        <w:spacing w:after="120" w:line="240" w:lineRule="auto"/>
        <w:ind w:left="1066" w:hanging="357"/>
        <w:jc w:val="both"/>
        <w:rPr>
          <w:rFonts w:ascii="Cambria" w:eastAsia="Times New Roman" w:hAnsi="Cambria" w:cs="Times New Roman"/>
          <w:color w:val="000000"/>
          <w:spacing w:val="-7"/>
          <w:sz w:val="24"/>
          <w:szCs w:val="24"/>
        </w:rPr>
      </w:pPr>
      <w:r w:rsidRPr="00FD7852">
        <w:rPr>
          <w:rFonts w:ascii="Cambria" w:eastAsia="Times New Roman" w:hAnsi="Cambria" w:cs="Times New Roman"/>
          <w:color w:val="000000"/>
          <w:spacing w:val="-5"/>
          <w:sz w:val="24"/>
          <w:szCs w:val="24"/>
        </w:rPr>
        <w:t>задание «Перевод профессионального текста (сообщения)»</w:t>
      </w:r>
      <w:r w:rsidRPr="00FD7852">
        <w:rPr>
          <w:rFonts w:ascii="Cambria" w:eastAsia="Times New Roman" w:hAnsi="Cambria" w:cs="Times New Roman"/>
          <w:color w:val="000000"/>
          <w:spacing w:val="-7"/>
          <w:sz w:val="24"/>
          <w:szCs w:val="24"/>
        </w:rPr>
        <w:t xml:space="preserve"> – 1 час </w:t>
      </w:r>
      <w:r w:rsidRPr="00FD7852">
        <w:rPr>
          <w:rFonts w:ascii="Cambria" w:eastAsia="Times New Roman" w:hAnsi="Cambria" w:cs="Times New Roman"/>
          <w:color w:val="000000"/>
          <w:sz w:val="24"/>
          <w:szCs w:val="24"/>
        </w:rPr>
        <w:t>(академический);</w:t>
      </w:r>
    </w:p>
    <w:p w:rsidR="00FD7852" w:rsidRPr="00FD7852" w:rsidRDefault="00FD7852" w:rsidP="00FD7852">
      <w:pPr>
        <w:numPr>
          <w:ilvl w:val="0"/>
          <w:numId w:val="4"/>
        </w:numPr>
        <w:tabs>
          <w:tab w:val="left" w:pos="1134"/>
        </w:tabs>
        <w:spacing w:after="120" w:line="240" w:lineRule="auto"/>
        <w:ind w:left="1066" w:hanging="357"/>
        <w:jc w:val="both"/>
        <w:rPr>
          <w:rFonts w:ascii="Cambria" w:eastAsia="Times New Roman" w:hAnsi="Cambria" w:cs="Times New Roman"/>
          <w:color w:val="000000"/>
          <w:spacing w:val="-7"/>
          <w:sz w:val="24"/>
          <w:szCs w:val="24"/>
        </w:rPr>
      </w:pPr>
      <w:r w:rsidRPr="00FD7852">
        <w:rPr>
          <w:rFonts w:ascii="Cambria" w:eastAsia="Times New Roman" w:hAnsi="Cambria" w:cs="Times New Roman"/>
          <w:color w:val="000000"/>
          <w:spacing w:val="-7"/>
          <w:sz w:val="24"/>
          <w:szCs w:val="24"/>
        </w:rPr>
        <w:t>задание «Задание по организации работы коллектива» – 1 час (</w:t>
      </w:r>
      <w:r w:rsidRPr="00FD7852">
        <w:rPr>
          <w:rFonts w:ascii="Cambria" w:eastAsia="Times New Roman" w:hAnsi="Cambria" w:cs="Times New Roman"/>
          <w:color w:val="000000"/>
          <w:sz w:val="24"/>
          <w:szCs w:val="24"/>
        </w:rPr>
        <w:t>академический</w:t>
      </w:r>
      <w:r w:rsidRPr="00FD7852">
        <w:rPr>
          <w:rFonts w:ascii="Cambria" w:eastAsia="Times New Roman" w:hAnsi="Cambria" w:cs="Times New Roman"/>
          <w:color w:val="000000"/>
          <w:spacing w:val="-7"/>
          <w:sz w:val="24"/>
          <w:szCs w:val="24"/>
        </w:rPr>
        <w:t>).</w:t>
      </w:r>
    </w:p>
    <w:p w:rsidR="00FD7852" w:rsidRPr="00FD7852" w:rsidRDefault="00FD7852" w:rsidP="00FD7852">
      <w:pPr>
        <w:tabs>
          <w:tab w:val="left" w:pos="1134"/>
        </w:tabs>
        <w:spacing w:after="0" w:line="240" w:lineRule="auto"/>
        <w:ind w:firstLine="709"/>
        <w:jc w:val="both"/>
        <w:rPr>
          <w:rFonts w:ascii="Cambria" w:eastAsia="Calibri" w:hAnsi="Cambria" w:cs="Times New Roman"/>
          <w:color w:val="000000"/>
          <w:sz w:val="24"/>
          <w:szCs w:val="24"/>
        </w:rPr>
      </w:pPr>
    </w:p>
    <w:p w:rsidR="00FD7852" w:rsidRPr="00FD7852" w:rsidRDefault="00FD7852" w:rsidP="00423FC4">
      <w:pPr>
        <w:numPr>
          <w:ilvl w:val="0"/>
          <w:numId w:val="1"/>
        </w:numPr>
        <w:tabs>
          <w:tab w:val="left" w:pos="284"/>
        </w:tabs>
        <w:spacing w:after="0" w:line="240" w:lineRule="auto"/>
        <w:ind w:left="0" w:firstLine="709"/>
        <w:contextualSpacing/>
        <w:rPr>
          <w:rFonts w:ascii="Cambria" w:eastAsia="Calibri" w:hAnsi="Cambria" w:cs="Times New Roman"/>
          <w:b/>
          <w:color w:val="000000"/>
          <w:sz w:val="24"/>
          <w:szCs w:val="24"/>
        </w:rPr>
      </w:pPr>
      <w:r w:rsidRPr="00FD7852">
        <w:rPr>
          <w:rFonts w:ascii="Cambria" w:eastAsia="Calibri" w:hAnsi="Cambria" w:cs="Times New Roman"/>
          <w:b/>
          <w:color w:val="000000"/>
          <w:sz w:val="24"/>
          <w:szCs w:val="24"/>
        </w:rPr>
        <w:t>Условия выполнения заданий. Оборудование</w:t>
      </w:r>
    </w:p>
    <w:p w:rsidR="00FD7852" w:rsidRPr="00FD7852" w:rsidRDefault="00FD7852" w:rsidP="0051200F">
      <w:pPr>
        <w:tabs>
          <w:tab w:val="left" w:pos="1134"/>
        </w:tabs>
        <w:spacing w:after="0" w:line="240" w:lineRule="auto"/>
        <w:ind w:firstLine="709"/>
        <w:jc w:val="both"/>
        <w:rPr>
          <w:rFonts w:ascii="Cambria" w:eastAsia="Calibri" w:hAnsi="Cambria" w:cs="Times New Roman"/>
          <w:color w:val="000000"/>
          <w:sz w:val="24"/>
          <w:szCs w:val="24"/>
        </w:rPr>
      </w:pPr>
      <w:r w:rsidRPr="00FD7852">
        <w:rPr>
          <w:rFonts w:ascii="Cambria" w:eastAsia="Calibri" w:hAnsi="Cambria" w:cs="Times New Roman"/>
          <w:color w:val="000000"/>
          <w:spacing w:val="-7"/>
          <w:sz w:val="24"/>
          <w:szCs w:val="24"/>
        </w:rPr>
        <w:t xml:space="preserve">6.1. Для выполнения задания «Тестирование» необходимо соблюдение </w:t>
      </w:r>
      <w:r w:rsidRPr="00FD7852">
        <w:rPr>
          <w:rFonts w:ascii="Cambria" w:eastAsia="Calibri" w:hAnsi="Cambria" w:cs="Times New Roman"/>
          <w:color w:val="000000"/>
          <w:sz w:val="24"/>
          <w:szCs w:val="24"/>
        </w:rPr>
        <w:t>следующих условий:</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наличие компьютерного класса (классов) или других помещений, в которых размещаются персональные компьютеры, объединенные в локальную вычислительную сеть; </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наличие офисного пакета приложений </w:t>
      </w:r>
      <w:proofErr w:type="spellStart"/>
      <w:r w:rsidRPr="00FD7852">
        <w:rPr>
          <w:rFonts w:ascii="Cambria" w:eastAsia="Times New Roman" w:hAnsi="Cambria" w:cs="Times New Roman"/>
          <w:color w:val="000000"/>
          <w:sz w:val="24"/>
          <w:szCs w:val="24"/>
        </w:rPr>
        <w:t>Microsoft</w:t>
      </w:r>
      <w:proofErr w:type="spellEnd"/>
      <w:r w:rsidRPr="00FD7852">
        <w:rPr>
          <w:rFonts w:ascii="Cambria" w:eastAsia="Times New Roman" w:hAnsi="Cambria" w:cs="Times New Roman"/>
          <w:color w:val="000000"/>
          <w:sz w:val="24"/>
          <w:szCs w:val="24"/>
        </w:rPr>
        <w:t xml:space="preserve"> </w:t>
      </w:r>
      <w:proofErr w:type="spellStart"/>
      <w:r w:rsidRPr="00FD7852">
        <w:rPr>
          <w:rFonts w:ascii="Cambria" w:eastAsia="Times New Roman" w:hAnsi="Cambria" w:cs="Times New Roman"/>
          <w:color w:val="000000"/>
          <w:sz w:val="24"/>
          <w:szCs w:val="24"/>
        </w:rPr>
        <w:t>Office</w:t>
      </w:r>
      <w:proofErr w:type="spellEnd"/>
      <w:r w:rsidRPr="00FD7852">
        <w:rPr>
          <w:rFonts w:ascii="Cambria" w:eastAsia="Times New Roman" w:hAnsi="Cambria" w:cs="Times New Roman"/>
          <w:color w:val="000000"/>
          <w:sz w:val="24"/>
          <w:szCs w:val="24"/>
        </w:rPr>
        <w:t>.</w:t>
      </w:r>
    </w:p>
    <w:p w:rsidR="00FD7852" w:rsidRPr="00FD7852" w:rsidRDefault="00FD7852" w:rsidP="0051200F">
      <w:pPr>
        <w:tabs>
          <w:tab w:val="left" w:pos="1134"/>
        </w:tabs>
        <w:spacing w:after="0" w:line="240" w:lineRule="auto"/>
        <w:ind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 xml:space="preserve">6.2. Для выполнения задания </w:t>
      </w:r>
      <w:r w:rsidRPr="00FD7852">
        <w:rPr>
          <w:rFonts w:ascii="Cambria" w:eastAsia="Times New Roman" w:hAnsi="Cambria" w:cs="Times New Roman"/>
          <w:color w:val="000000"/>
          <w:sz w:val="24"/>
          <w:szCs w:val="24"/>
        </w:rPr>
        <w:t xml:space="preserve">«Перевод профессионального текста (сообщения)» </w:t>
      </w:r>
      <w:r w:rsidRPr="00FD7852">
        <w:rPr>
          <w:rFonts w:ascii="Cambria" w:eastAsia="Calibri" w:hAnsi="Cambria" w:cs="Times New Roman"/>
          <w:color w:val="000000"/>
          <w:sz w:val="24"/>
          <w:szCs w:val="24"/>
        </w:rPr>
        <w:t>необходимо соблюдение следующих условий:</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наличие компьютерного класса (классов) или других помещений, в которых размещаются персональные компьютеры, объединенные в локальную вычислительную сеть;</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наличие англо-русских словарей;</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 xml:space="preserve">наличие офисного пакета приложений </w:t>
      </w:r>
      <w:proofErr w:type="spellStart"/>
      <w:r w:rsidRPr="00FD7852">
        <w:rPr>
          <w:rFonts w:ascii="Cambria" w:eastAsia="Times New Roman" w:hAnsi="Cambria" w:cs="Times New Roman"/>
          <w:color w:val="000000"/>
          <w:sz w:val="24"/>
          <w:szCs w:val="24"/>
        </w:rPr>
        <w:t>Microsoft</w:t>
      </w:r>
      <w:proofErr w:type="spellEnd"/>
      <w:r w:rsidRPr="00FD7852">
        <w:rPr>
          <w:rFonts w:ascii="Cambria" w:eastAsia="Times New Roman" w:hAnsi="Cambria" w:cs="Times New Roman"/>
          <w:color w:val="000000"/>
          <w:sz w:val="24"/>
          <w:szCs w:val="24"/>
        </w:rPr>
        <w:t xml:space="preserve"> </w:t>
      </w:r>
      <w:proofErr w:type="spellStart"/>
      <w:r w:rsidRPr="00FD7852">
        <w:rPr>
          <w:rFonts w:ascii="Cambria" w:eastAsia="Times New Roman" w:hAnsi="Cambria" w:cs="Times New Roman"/>
          <w:color w:val="000000"/>
          <w:sz w:val="24"/>
          <w:szCs w:val="24"/>
        </w:rPr>
        <w:t>Office</w:t>
      </w:r>
      <w:proofErr w:type="spellEnd"/>
      <w:r w:rsidRPr="00FD7852">
        <w:rPr>
          <w:rFonts w:ascii="Cambria" w:eastAsia="Times New Roman" w:hAnsi="Cambria" w:cs="Times New Roman"/>
          <w:color w:val="000000"/>
          <w:sz w:val="24"/>
          <w:szCs w:val="24"/>
        </w:rPr>
        <w:t>.</w:t>
      </w:r>
    </w:p>
    <w:p w:rsidR="00FD7852" w:rsidRPr="00FD7852" w:rsidRDefault="00FD7852" w:rsidP="0051200F">
      <w:pPr>
        <w:tabs>
          <w:tab w:val="left" w:pos="1134"/>
        </w:tabs>
        <w:spacing w:after="0" w:line="240" w:lineRule="auto"/>
        <w:ind w:firstLine="709"/>
        <w:jc w:val="both"/>
        <w:rPr>
          <w:rFonts w:ascii="Cambria" w:eastAsia="Calibri" w:hAnsi="Cambria" w:cs="Times New Roman"/>
          <w:color w:val="000000"/>
          <w:sz w:val="24"/>
          <w:szCs w:val="24"/>
        </w:rPr>
      </w:pPr>
      <w:r w:rsidRPr="00FD7852">
        <w:rPr>
          <w:rFonts w:ascii="Cambria" w:eastAsia="Calibri" w:hAnsi="Cambria" w:cs="Times New Roman"/>
          <w:color w:val="000000"/>
          <w:sz w:val="24"/>
          <w:szCs w:val="24"/>
        </w:rPr>
        <w:t>6.3.</w:t>
      </w:r>
      <w:r w:rsidRPr="00FD7852">
        <w:rPr>
          <w:rFonts w:ascii="Cambria" w:eastAsia="Times New Roman" w:hAnsi="Cambria" w:cs="Times New Roman"/>
          <w:color w:val="000000"/>
          <w:sz w:val="24"/>
          <w:szCs w:val="24"/>
        </w:rPr>
        <w:t xml:space="preserve"> </w:t>
      </w:r>
      <w:r w:rsidRPr="00FD7852">
        <w:rPr>
          <w:rFonts w:ascii="Cambria" w:eastAsia="Calibri" w:hAnsi="Cambria" w:cs="Times New Roman"/>
          <w:color w:val="000000"/>
          <w:sz w:val="24"/>
          <w:szCs w:val="24"/>
        </w:rPr>
        <w:t xml:space="preserve">Для выполнения задания </w:t>
      </w:r>
      <w:r w:rsidRPr="00FD7852">
        <w:rPr>
          <w:rFonts w:ascii="Cambria" w:eastAsia="Times New Roman" w:hAnsi="Cambria" w:cs="Times New Roman"/>
          <w:color w:val="000000"/>
          <w:sz w:val="24"/>
          <w:szCs w:val="24"/>
        </w:rPr>
        <w:t>«Задание по организации работы коллектива»</w:t>
      </w:r>
      <w:r w:rsidRPr="00FD7852">
        <w:rPr>
          <w:rFonts w:ascii="Cambria" w:eastAsia="Calibri" w:hAnsi="Cambria" w:cs="Times New Roman"/>
          <w:color w:val="000000"/>
          <w:sz w:val="24"/>
          <w:szCs w:val="24"/>
        </w:rPr>
        <w:t xml:space="preserve"> необходимо соблюдение следующих условий:</w:t>
      </w:r>
    </w:p>
    <w:p w:rsidR="00FD7852" w:rsidRPr="00FD7852" w:rsidRDefault="00FD7852" w:rsidP="0051200F">
      <w:pPr>
        <w:numPr>
          <w:ilvl w:val="0"/>
          <w:numId w:val="4"/>
        </w:numPr>
        <w:tabs>
          <w:tab w:val="left" w:pos="1134"/>
        </w:tabs>
        <w:spacing w:after="0" w:line="240" w:lineRule="auto"/>
        <w:ind w:left="0" w:firstLine="709"/>
        <w:jc w:val="both"/>
        <w:rPr>
          <w:rFonts w:ascii="Cambria" w:eastAsia="Times New Roman" w:hAnsi="Cambria" w:cs="Times New Roman"/>
          <w:color w:val="000000"/>
          <w:sz w:val="24"/>
          <w:szCs w:val="24"/>
        </w:rPr>
      </w:pPr>
      <w:r w:rsidRPr="00FD7852">
        <w:rPr>
          <w:rFonts w:ascii="Cambria" w:eastAsia="Times New Roman" w:hAnsi="Cambria" w:cs="Times New Roman"/>
          <w:color w:val="000000"/>
          <w:sz w:val="24"/>
          <w:szCs w:val="24"/>
        </w:rPr>
        <w:t>наличие компьютерного класса (классов) или других помещений, в которых размещаются персональные компьютеры, объединенные в локальную вычислительную сеть;</w:t>
      </w:r>
    </w:p>
    <w:p w:rsidR="00FD7852" w:rsidRPr="00FD7852" w:rsidRDefault="00FD7852" w:rsidP="0051200F">
      <w:pPr>
        <w:numPr>
          <w:ilvl w:val="0"/>
          <w:numId w:val="4"/>
        </w:numPr>
        <w:tabs>
          <w:tab w:val="left" w:pos="1134"/>
        </w:tabs>
        <w:spacing w:after="0" w:line="240" w:lineRule="auto"/>
        <w:ind w:left="0" w:firstLine="709"/>
        <w:jc w:val="both"/>
        <w:rPr>
          <w:rFonts w:ascii="Cambria" w:eastAsia="Calibri" w:hAnsi="Cambria" w:cs="Times New Roman"/>
          <w:color w:val="000000"/>
          <w:sz w:val="24"/>
          <w:szCs w:val="24"/>
        </w:rPr>
      </w:pPr>
      <w:r w:rsidRPr="00FD7852">
        <w:rPr>
          <w:rFonts w:ascii="Cambria" w:eastAsia="Times New Roman" w:hAnsi="Cambria" w:cs="Times New Roman"/>
          <w:color w:val="000000"/>
          <w:sz w:val="24"/>
          <w:szCs w:val="24"/>
        </w:rPr>
        <w:t>наличие</w:t>
      </w:r>
      <w:r w:rsidRPr="00FD7852">
        <w:rPr>
          <w:rFonts w:ascii="Cambria" w:eastAsia="Calibri" w:hAnsi="Cambria" w:cs="Times New Roman"/>
          <w:color w:val="000000"/>
          <w:sz w:val="24"/>
          <w:szCs w:val="24"/>
        </w:rPr>
        <w:t xml:space="preserve"> офисного пакета приложений </w:t>
      </w:r>
      <w:proofErr w:type="spellStart"/>
      <w:r w:rsidRPr="00FD7852">
        <w:rPr>
          <w:rFonts w:ascii="Cambria" w:eastAsia="Calibri" w:hAnsi="Cambria" w:cs="Times New Roman"/>
          <w:color w:val="000000"/>
          <w:sz w:val="24"/>
          <w:szCs w:val="24"/>
        </w:rPr>
        <w:t>Microsoft</w:t>
      </w:r>
      <w:proofErr w:type="spellEnd"/>
      <w:r w:rsidRPr="00FD7852">
        <w:rPr>
          <w:rFonts w:ascii="Cambria" w:eastAsia="Calibri" w:hAnsi="Cambria" w:cs="Times New Roman"/>
          <w:color w:val="000000"/>
          <w:sz w:val="24"/>
          <w:szCs w:val="24"/>
        </w:rPr>
        <w:t xml:space="preserve"> </w:t>
      </w:r>
      <w:r w:rsidRPr="00FD7852">
        <w:rPr>
          <w:rFonts w:ascii="Cambria" w:eastAsia="Calibri" w:hAnsi="Cambria" w:cs="Times New Roman"/>
          <w:color w:val="000000"/>
          <w:sz w:val="24"/>
          <w:szCs w:val="24"/>
          <w:lang w:val="en-US"/>
        </w:rPr>
        <w:t>Office</w:t>
      </w:r>
      <w:r w:rsidRPr="00FD7852">
        <w:rPr>
          <w:rFonts w:ascii="Cambria" w:eastAsia="Calibri" w:hAnsi="Cambria" w:cs="Times New Roman"/>
          <w:color w:val="000000"/>
          <w:sz w:val="24"/>
          <w:szCs w:val="24"/>
        </w:rPr>
        <w:t>.</w:t>
      </w:r>
    </w:p>
    <w:p w:rsidR="003F5162" w:rsidRDefault="003F5162" w:rsidP="00FD7852">
      <w:pPr>
        <w:tabs>
          <w:tab w:val="left" w:pos="1134"/>
        </w:tabs>
        <w:spacing w:after="0" w:line="240" w:lineRule="auto"/>
        <w:ind w:firstLine="709"/>
        <w:rPr>
          <w:rFonts w:ascii="Cambria" w:eastAsia="Calibri" w:hAnsi="Cambria" w:cs="Times New Roman"/>
          <w:color w:val="000000"/>
          <w:sz w:val="24"/>
          <w:szCs w:val="24"/>
        </w:rPr>
      </w:pPr>
    </w:p>
    <w:p w:rsidR="003F5162" w:rsidRDefault="003F5162" w:rsidP="00FD7852">
      <w:pPr>
        <w:tabs>
          <w:tab w:val="left" w:pos="1134"/>
        </w:tabs>
        <w:spacing w:after="0" w:line="240" w:lineRule="auto"/>
        <w:ind w:firstLine="709"/>
        <w:rPr>
          <w:rFonts w:ascii="Cambria" w:eastAsia="Calibri" w:hAnsi="Cambria" w:cs="Times New Roman"/>
          <w:color w:val="000000"/>
          <w:sz w:val="24"/>
          <w:szCs w:val="24"/>
        </w:rPr>
      </w:pPr>
    </w:p>
    <w:p w:rsidR="00FD7852" w:rsidRPr="00FD7852" w:rsidRDefault="00FD7852" w:rsidP="00FD7852">
      <w:pPr>
        <w:tabs>
          <w:tab w:val="left" w:pos="1134"/>
        </w:tabs>
        <w:spacing w:after="0" w:line="240" w:lineRule="auto"/>
        <w:ind w:firstLine="709"/>
        <w:rPr>
          <w:rFonts w:ascii="Cambria" w:eastAsia="Calibri" w:hAnsi="Cambria" w:cs="Times New Roman"/>
          <w:b/>
          <w:color w:val="000000"/>
          <w:sz w:val="24"/>
          <w:szCs w:val="24"/>
        </w:rPr>
      </w:pPr>
      <w:r w:rsidRPr="00FD7852">
        <w:rPr>
          <w:rFonts w:ascii="Cambria" w:eastAsia="Calibri" w:hAnsi="Cambria" w:cs="Times New Roman"/>
          <w:color w:val="000000"/>
          <w:sz w:val="24"/>
          <w:szCs w:val="24"/>
        </w:rPr>
        <w:lastRenderedPageBreak/>
        <w:t xml:space="preserve">7. </w:t>
      </w:r>
      <w:r w:rsidRPr="00FD7852">
        <w:rPr>
          <w:rFonts w:ascii="Cambria" w:eastAsia="Calibri" w:hAnsi="Cambria" w:cs="Times New Roman"/>
          <w:b/>
          <w:color w:val="000000"/>
          <w:sz w:val="24"/>
          <w:szCs w:val="24"/>
        </w:rPr>
        <w:t>Оценивание работы участника Олимпиады в целом</w:t>
      </w:r>
    </w:p>
    <w:p w:rsidR="00FD7852" w:rsidRPr="00FD7852" w:rsidRDefault="00FD7852" w:rsidP="00FD7852">
      <w:pPr>
        <w:tabs>
          <w:tab w:val="left" w:pos="1134"/>
        </w:tabs>
        <w:spacing w:after="0" w:line="240" w:lineRule="auto"/>
        <w:ind w:firstLine="709"/>
        <w:rPr>
          <w:rFonts w:ascii="Cambria" w:eastAsia="Calibri" w:hAnsi="Cambria" w:cs="Times New Roman"/>
          <w:color w:val="000000"/>
          <w:spacing w:val="-1"/>
          <w:sz w:val="24"/>
          <w:szCs w:val="24"/>
        </w:rPr>
      </w:pPr>
      <w:r w:rsidRPr="00FD7852">
        <w:rPr>
          <w:rFonts w:ascii="Cambria" w:eastAsia="Calibri" w:hAnsi="Cambria" w:cs="Times New Roman"/>
          <w:color w:val="000000"/>
          <w:spacing w:val="-1"/>
          <w:sz w:val="24"/>
          <w:szCs w:val="24"/>
        </w:rPr>
        <w:t xml:space="preserve">7.1. Для осуществления учета полученных участниками Олимпиады оценок заполняется индивидуальная ведомость оценок результатов выполнения заданий </w:t>
      </w:r>
      <w:r w:rsidRPr="00FD7852">
        <w:rPr>
          <w:rFonts w:ascii="Cambria" w:eastAsia="Calibri" w:hAnsi="Cambria" w:cs="Times New Roman"/>
          <w:color w:val="000000"/>
          <w:spacing w:val="-1"/>
          <w:sz w:val="24"/>
          <w:szCs w:val="24"/>
          <w:lang w:val="en-US"/>
        </w:rPr>
        <w:t>I</w:t>
      </w:r>
      <w:r w:rsidRPr="00FD7852">
        <w:rPr>
          <w:rFonts w:ascii="Cambria" w:eastAsia="Calibri" w:hAnsi="Cambria" w:cs="Times New Roman"/>
          <w:color w:val="000000"/>
          <w:spacing w:val="-1"/>
          <w:sz w:val="24"/>
          <w:szCs w:val="24"/>
        </w:rPr>
        <w:t xml:space="preserve"> уровня.</w:t>
      </w:r>
    </w:p>
    <w:p w:rsidR="00FD7852" w:rsidRPr="00FD7852" w:rsidRDefault="00FD7852" w:rsidP="00FD7852">
      <w:pPr>
        <w:tabs>
          <w:tab w:val="left" w:pos="142"/>
          <w:tab w:val="left" w:pos="851"/>
          <w:tab w:val="left" w:pos="1134"/>
        </w:tabs>
        <w:spacing w:after="0" w:line="240" w:lineRule="auto"/>
        <w:ind w:firstLine="709"/>
        <w:rPr>
          <w:rFonts w:ascii="Cambria" w:eastAsia="Calibri" w:hAnsi="Cambria" w:cs="Times New Roman"/>
          <w:color w:val="000000"/>
          <w:spacing w:val="-1"/>
          <w:sz w:val="24"/>
          <w:szCs w:val="24"/>
        </w:rPr>
      </w:pPr>
      <w:r w:rsidRPr="00FD7852">
        <w:rPr>
          <w:rFonts w:ascii="Cambria" w:eastAsia="Calibri" w:hAnsi="Cambria" w:cs="Times New Roman"/>
          <w:color w:val="000000"/>
          <w:spacing w:val="-1"/>
          <w:sz w:val="24"/>
          <w:szCs w:val="24"/>
        </w:rPr>
        <w:t>7.2. На основе указанной в п. 7.1. ведомости формируется сводная ведомость</w:t>
      </w:r>
      <w:r w:rsidRPr="00FD7852">
        <w:rPr>
          <w:rFonts w:ascii="Cambria" w:eastAsia="Times New Roman" w:hAnsi="Cambria" w:cs="Times New Roman"/>
          <w:color w:val="000000"/>
          <w:sz w:val="24"/>
          <w:szCs w:val="24"/>
          <w:lang w:eastAsia="ru-RU"/>
        </w:rPr>
        <w:t xml:space="preserve"> оценок результатов выполнения заданий </w:t>
      </w:r>
      <w:r w:rsidRPr="00FD7852">
        <w:rPr>
          <w:rFonts w:ascii="Cambria" w:eastAsia="Calibri" w:hAnsi="Cambria" w:cs="Times New Roman"/>
          <w:color w:val="000000"/>
          <w:spacing w:val="-1"/>
          <w:sz w:val="24"/>
          <w:szCs w:val="24"/>
          <w:lang w:val="en-US"/>
        </w:rPr>
        <w:t>I</w:t>
      </w:r>
      <w:r w:rsidRPr="00FD7852">
        <w:rPr>
          <w:rFonts w:ascii="Cambria" w:eastAsia="Calibri" w:hAnsi="Cambria" w:cs="Times New Roman"/>
          <w:color w:val="000000"/>
          <w:spacing w:val="-1"/>
          <w:sz w:val="24"/>
          <w:szCs w:val="24"/>
        </w:rPr>
        <w:t xml:space="preserve"> уровня.</w:t>
      </w:r>
    </w:p>
    <w:p w:rsidR="00FD7852" w:rsidRPr="00FD7852" w:rsidRDefault="00FD7852" w:rsidP="00FD7852">
      <w:pPr>
        <w:tabs>
          <w:tab w:val="left" w:pos="1134"/>
        </w:tabs>
        <w:spacing w:after="0" w:line="240" w:lineRule="auto"/>
        <w:ind w:firstLine="709"/>
        <w:rPr>
          <w:rFonts w:ascii="Cambria" w:eastAsia="Calibri" w:hAnsi="Cambria" w:cs="Times New Roman"/>
          <w:color w:val="000000"/>
          <w:spacing w:val="-1"/>
          <w:sz w:val="24"/>
          <w:szCs w:val="24"/>
        </w:rPr>
      </w:pPr>
      <w:r w:rsidRPr="00FD7852">
        <w:rPr>
          <w:rFonts w:ascii="Cambria" w:eastAsia="Calibri" w:hAnsi="Cambria" w:cs="Times New Roman"/>
          <w:color w:val="000000"/>
          <w:spacing w:val="-1"/>
          <w:sz w:val="24"/>
          <w:szCs w:val="24"/>
        </w:rPr>
        <w:t>7.3. Результаты участников Олимпиады ранжируются по убыванию суммарного количества баллов, после чего из ранжированного перечня результатов выделяют три наибольших результата, отличных друг от друга, – первый, второй и третий.</w:t>
      </w:r>
    </w:p>
    <w:p w:rsidR="00FD7852" w:rsidRPr="00FD7852" w:rsidRDefault="00FD7852" w:rsidP="00FD7852">
      <w:pPr>
        <w:tabs>
          <w:tab w:val="left" w:pos="1134"/>
        </w:tabs>
        <w:spacing w:after="0" w:line="240" w:lineRule="auto"/>
        <w:ind w:firstLine="709"/>
        <w:rPr>
          <w:rFonts w:ascii="Cambria" w:eastAsia="Calibri" w:hAnsi="Cambria" w:cs="Times New Roman"/>
          <w:color w:val="000000"/>
          <w:spacing w:val="-1"/>
          <w:sz w:val="24"/>
          <w:szCs w:val="24"/>
        </w:rPr>
      </w:pPr>
      <w:r w:rsidRPr="00FD7852">
        <w:rPr>
          <w:rFonts w:ascii="Cambria" w:eastAsia="Calibri" w:hAnsi="Cambria" w:cs="Times New Roman"/>
          <w:color w:val="000000"/>
          <w:spacing w:val="-1"/>
          <w:sz w:val="24"/>
          <w:szCs w:val="24"/>
        </w:rPr>
        <w:t xml:space="preserve">Участник, имеющий первый результат, является победителем Олимпиады. Участники, имеющие второй и третий результаты, являются призерами Олимпиады. </w:t>
      </w:r>
    </w:p>
    <w:p w:rsidR="00FD7852" w:rsidRPr="00ED061B" w:rsidRDefault="00FD7852" w:rsidP="00FD7852">
      <w:pPr>
        <w:rPr>
          <w:sz w:val="24"/>
          <w:szCs w:val="24"/>
        </w:rPr>
      </w:pPr>
      <w:r w:rsidRPr="00ED061B">
        <w:rPr>
          <w:rFonts w:ascii="Cambria" w:eastAsia="Calibri" w:hAnsi="Cambria" w:cs="Times New Roman"/>
          <w:color w:val="000000"/>
          <w:spacing w:val="-1"/>
          <w:sz w:val="24"/>
          <w:szCs w:val="24"/>
        </w:rPr>
        <w:t>Решение жюри оформляется протоколом.</w:t>
      </w:r>
    </w:p>
    <w:sectPr w:rsidR="00FD7852" w:rsidRPr="00ED06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F2D" w:rsidRDefault="003A7F2D">
      <w:pPr>
        <w:spacing w:after="0" w:line="240" w:lineRule="auto"/>
      </w:pPr>
      <w:r>
        <w:separator/>
      </w:r>
    </w:p>
  </w:endnote>
  <w:endnote w:type="continuationSeparator" w:id="0">
    <w:p w:rsidR="003A7F2D" w:rsidRDefault="003A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CEF" w:rsidRDefault="003F5162" w:rsidP="008A0CEF">
    <w:pPr>
      <w:pStyle w:val="a5"/>
      <w:jc w:val="center"/>
    </w:pPr>
    <w:r>
      <w:fldChar w:fldCharType="begin"/>
    </w:r>
    <w:r>
      <w:instrText>PAGE   \* MERGEFORMAT</w:instrText>
    </w:r>
    <w:r>
      <w:fldChar w:fldCharType="separate"/>
    </w:r>
    <w:r w:rsidR="00423FC4" w:rsidRPr="00423FC4">
      <w:rPr>
        <w:noProof/>
        <w:lang w:val="ru-RU"/>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02" w:rsidRPr="00877102" w:rsidRDefault="003A7F2D" w:rsidP="00877102">
    <w:pPr>
      <w:pStyle w:val="a5"/>
      <w:jc w:val="cen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F2D" w:rsidRDefault="003A7F2D">
      <w:pPr>
        <w:spacing w:after="0" w:line="240" w:lineRule="auto"/>
      </w:pPr>
      <w:r>
        <w:separator/>
      </w:r>
    </w:p>
  </w:footnote>
  <w:footnote w:type="continuationSeparator" w:id="0">
    <w:p w:rsidR="003A7F2D" w:rsidRDefault="003A7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30" w:rsidRPr="00B36A30" w:rsidRDefault="003A7F2D" w:rsidP="005F0871">
    <w:pPr>
      <w:pStyle w:val="a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F0505"/>
    <w:multiLevelType w:val="hybridMultilevel"/>
    <w:tmpl w:val="604C96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D7421C"/>
    <w:multiLevelType w:val="hybridMultilevel"/>
    <w:tmpl w:val="FDF2E52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5EAA626C"/>
    <w:multiLevelType w:val="multilevel"/>
    <w:tmpl w:val="205858C0"/>
    <w:lvl w:ilvl="0">
      <w:start w:val="1"/>
      <w:numFmt w:val="decimal"/>
      <w:lvlText w:val="%1."/>
      <w:lvlJc w:val="left"/>
      <w:pPr>
        <w:ind w:left="720"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62E9514F"/>
    <w:multiLevelType w:val="hybridMultilevel"/>
    <w:tmpl w:val="EA02CE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60"/>
    <w:rsid w:val="00026968"/>
    <w:rsid w:val="00164C47"/>
    <w:rsid w:val="001F0102"/>
    <w:rsid w:val="00273CE1"/>
    <w:rsid w:val="003A7F2D"/>
    <w:rsid w:val="003F5162"/>
    <w:rsid w:val="00423FC4"/>
    <w:rsid w:val="004D682F"/>
    <w:rsid w:val="004F4CC5"/>
    <w:rsid w:val="0051200F"/>
    <w:rsid w:val="00583BC8"/>
    <w:rsid w:val="005E6DF6"/>
    <w:rsid w:val="00601AE7"/>
    <w:rsid w:val="006134EC"/>
    <w:rsid w:val="00641F1A"/>
    <w:rsid w:val="0067732C"/>
    <w:rsid w:val="0072768D"/>
    <w:rsid w:val="00785AA9"/>
    <w:rsid w:val="007E5912"/>
    <w:rsid w:val="008C6474"/>
    <w:rsid w:val="008E2354"/>
    <w:rsid w:val="008E3E02"/>
    <w:rsid w:val="009C4660"/>
    <w:rsid w:val="00B87786"/>
    <w:rsid w:val="00D805D1"/>
    <w:rsid w:val="00E27A5E"/>
    <w:rsid w:val="00E62504"/>
    <w:rsid w:val="00EA2FE4"/>
    <w:rsid w:val="00ED061B"/>
    <w:rsid w:val="00F73D7F"/>
    <w:rsid w:val="00F91E4A"/>
    <w:rsid w:val="00FD7852"/>
    <w:rsid w:val="00FF3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0891"/>
  <w15:chartTrackingRefBased/>
  <w15:docId w15:val="{4EFD3A08-6DC1-4C00-86CB-29F9877C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852"/>
    <w:pPr>
      <w:tabs>
        <w:tab w:val="center" w:pos="4677"/>
        <w:tab w:val="right" w:pos="9355"/>
      </w:tabs>
      <w:spacing w:after="200" w:line="276" w:lineRule="auto"/>
    </w:pPr>
    <w:rPr>
      <w:rFonts w:ascii="Times New Roman" w:eastAsia="Calibri" w:hAnsi="Times New Roman" w:cs="Times New Roman"/>
      <w:sz w:val="28"/>
      <w:szCs w:val="28"/>
      <w:lang w:val="x-none"/>
    </w:rPr>
  </w:style>
  <w:style w:type="character" w:customStyle="1" w:styleId="a4">
    <w:name w:val="Верхний колонтитул Знак"/>
    <w:basedOn w:val="a0"/>
    <w:link w:val="a3"/>
    <w:uiPriority w:val="99"/>
    <w:rsid w:val="00FD7852"/>
    <w:rPr>
      <w:rFonts w:ascii="Times New Roman" w:eastAsia="Calibri" w:hAnsi="Times New Roman" w:cs="Times New Roman"/>
      <w:sz w:val="28"/>
      <w:szCs w:val="28"/>
      <w:lang w:val="x-none"/>
    </w:rPr>
  </w:style>
  <w:style w:type="paragraph" w:styleId="a5">
    <w:name w:val="footer"/>
    <w:basedOn w:val="a"/>
    <w:link w:val="a6"/>
    <w:uiPriority w:val="99"/>
    <w:unhideWhenUsed/>
    <w:rsid w:val="00FD7852"/>
    <w:pPr>
      <w:tabs>
        <w:tab w:val="center" w:pos="4677"/>
        <w:tab w:val="right" w:pos="9355"/>
      </w:tabs>
      <w:spacing w:after="200" w:line="276" w:lineRule="auto"/>
    </w:pPr>
    <w:rPr>
      <w:rFonts w:ascii="Times New Roman" w:eastAsia="Calibri" w:hAnsi="Times New Roman" w:cs="Times New Roman"/>
      <w:sz w:val="28"/>
      <w:szCs w:val="28"/>
      <w:lang w:val="x-none"/>
    </w:rPr>
  </w:style>
  <w:style w:type="character" w:customStyle="1" w:styleId="a6">
    <w:name w:val="Нижний колонтитул Знак"/>
    <w:basedOn w:val="a0"/>
    <w:link w:val="a5"/>
    <w:uiPriority w:val="99"/>
    <w:rsid w:val="00FD7852"/>
    <w:rPr>
      <w:rFonts w:ascii="Times New Roman" w:eastAsia="Calibri" w:hAnsi="Times New Roman" w:cs="Times New Roman"/>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2198</Words>
  <Characters>12533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2020-10-20T07:02:00Z</dcterms:created>
  <dcterms:modified xsi:type="dcterms:W3CDTF">2020-10-22T01:24:00Z</dcterms:modified>
</cp:coreProperties>
</file>