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7CA" w:rsidRDefault="00C557CA" w:rsidP="00C557CA">
      <w:pPr>
        <w:spacing w:after="0"/>
        <w:jc w:val="center"/>
        <w:rPr>
          <w:rFonts w:ascii="Cambria" w:eastAsia="Times New Roman" w:hAnsi="Cambria" w:cs="Times New Roman"/>
          <w:b/>
          <w:szCs w:val="28"/>
        </w:rPr>
      </w:pPr>
      <w:bookmarkStart w:id="0" w:name="_Toc510378285"/>
      <w:bookmarkStart w:id="1" w:name="_Toc53344174"/>
      <w:r w:rsidRPr="00FD3F1F">
        <w:rPr>
          <w:rFonts w:ascii="Cambria" w:eastAsia="Calibri" w:hAnsi="Cambria" w:cs="Times New Roman"/>
          <w:b/>
          <w:sz w:val="24"/>
          <w:szCs w:val="24"/>
        </w:rPr>
        <w:t>Спецификация фонда оценочных средств</w:t>
      </w:r>
      <w:bookmarkEnd w:id="0"/>
      <w:bookmarkEnd w:id="1"/>
      <w:r>
        <w:rPr>
          <w:rFonts w:ascii="Cambria" w:eastAsia="Calibri" w:hAnsi="Cambria" w:cs="Times New Roman"/>
          <w:b/>
          <w:sz w:val="24"/>
          <w:szCs w:val="24"/>
        </w:rPr>
        <w:t xml:space="preserve"> </w:t>
      </w:r>
      <w:r w:rsidRPr="00AC0C1E">
        <w:rPr>
          <w:rFonts w:ascii="Cambria" w:eastAsia="Times New Roman" w:hAnsi="Cambria" w:cs="Times New Roman"/>
          <w:b/>
          <w:szCs w:val="28"/>
        </w:rPr>
        <w:t xml:space="preserve">регионального этапа </w:t>
      </w:r>
    </w:p>
    <w:p w:rsidR="00C557CA" w:rsidRDefault="00C557CA" w:rsidP="00C557CA">
      <w:pPr>
        <w:spacing w:after="0" w:line="240" w:lineRule="auto"/>
        <w:jc w:val="center"/>
        <w:rPr>
          <w:rFonts w:ascii="Cambria" w:eastAsia="Calibri" w:hAnsi="Cambria" w:cs="Times New Roman"/>
          <w:b/>
          <w:szCs w:val="28"/>
        </w:rPr>
      </w:pPr>
      <w:r w:rsidRPr="00AC0C1E">
        <w:rPr>
          <w:rFonts w:ascii="Cambria" w:eastAsia="Calibri" w:hAnsi="Cambria" w:cs="Times New Roman"/>
          <w:b/>
          <w:szCs w:val="28"/>
        </w:rPr>
        <w:t>Всероссийской олимпиады</w:t>
      </w:r>
      <w:r>
        <w:rPr>
          <w:rFonts w:ascii="Cambria" w:eastAsia="Calibri" w:hAnsi="Cambria" w:cs="Times New Roman"/>
          <w:b/>
          <w:szCs w:val="28"/>
        </w:rPr>
        <w:t xml:space="preserve"> </w:t>
      </w:r>
      <w:r w:rsidRPr="00AC0C1E">
        <w:rPr>
          <w:rFonts w:ascii="Cambria" w:eastAsia="Calibri" w:hAnsi="Cambria" w:cs="Times New Roman"/>
          <w:b/>
          <w:szCs w:val="28"/>
        </w:rPr>
        <w:t>профессионального мастерства</w:t>
      </w:r>
      <w:r w:rsidRPr="00AC0C1E">
        <w:rPr>
          <w:rFonts w:ascii="Cambria" w:eastAsia="Times New Roman" w:hAnsi="Cambria" w:cs="Times New Roman"/>
          <w:b/>
          <w:szCs w:val="28"/>
        </w:rPr>
        <w:t xml:space="preserve"> обучающихся по </w:t>
      </w:r>
      <w:r w:rsidRPr="00AC0C1E">
        <w:rPr>
          <w:rFonts w:ascii="Cambria" w:eastAsia="Calibri" w:hAnsi="Cambria" w:cs="Times New Roman"/>
          <w:b/>
          <w:szCs w:val="28"/>
        </w:rPr>
        <w:t>укрупненной группе специальностей</w:t>
      </w:r>
      <w:r w:rsidR="0049717C">
        <w:rPr>
          <w:rFonts w:ascii="Cambria" w:eastAsia="Calibri" w:hAnsi="Cambria" w:cs="Times New Roman"/>
          <w:b/>
          <w:szCs w:val="28"/>
        </w:rPr>
        <w:t xml:space="preserve"> </w:t>
      </w:r>
      <w:r w:rsidR="0049717C" w:rsidRPr="0049717C">
        <w:rPr>
          <w:rFonts w:ascii="Cambria" w:eastAsia="Calibri" w:hAnsi="Cambria" w:cs="Times New Roman"/>
          <w:b/>
          <w:szCs w:val="28"/>
        </w:rPr>
        <w:t>13</w:t>
      </w:r>
      <w:r w:rsidRPr="0049717C">
        <w:rPr>
          <w:rFonts w:ascii="Cambria" w:eastAsia="Calibri" w:hAnsi="Cambria" w:cs="Times New Roman"/>
          <w:b/>
          <w:szCs w:val="28"/>
        </w:rPr>
        <w:t xml:space="preserve">.00.00 </w:t>
      </w:r>
      <w:r w:rsidR="0049717C" w:rsidRPr="0049717C">
        <w:rPr>
          <w:rFonts w:ascii="Cambria" w:eastAsia="Calibri" w:hAnsi="Cambria" w:cs="Times New Roman"/>
          <w:b/>
          <w:szCs w:val="28"/>
        </w:rPr>
        <w:t>Электро</w:t>
      </w:r>
      <w:r w:rsidR="0049717C">
        <w:rPr>
          <w:rFonts w:ascii="Cambria" w:eastAsia="Calibri" w:hAnsi="Cambria" w:cs="Times New Roman"/>
          <w:b/>
          <w:szCs w:val="28"/>
        </w:rPr>
        <w:t>- и теплоэнергетика</w:t>
      </w:r>
      <w:r>
        <w:rPr>
          <w:rFonts w:ascii="Cambria" w:eastAsia="Calibri" w:hAnsi="Cambria" w:cs="Times New Roman"/>
          <w:b/>
          <w:szCs w:val="28"/>
        </w:rPr>
        <w:t xml:space="preserve"> </w:t>
      </w:r>
      <w:r w:rsidRPr="00AC0C1E">
        <w:rPr>
          <w:rFonts w:ascii="Cambria" w:eastAsia="Calibri" w:hAnsi="Cambria" w:cs="Times New Roman"/>
          <w:b/>
          <w:szCs w:val="28"/>
        </w:rPr>
        <w:t>среди студентов профессиональных</w:t>
      </w:r>
      <w:r>
        <w:rPr>
          <w:rFonts w:ascii="Cambria" w:eastAsia="Calibri" w:hAnsi="Cambria" w:cs="Times New Roman"/>
          <w:b/>
          <w:szCs w:val="28"/>
        </w:rPr>
        <w:t xml:space="preserve"> </w:t>
      </w:r>
      <w:r w:rsidRPr="00AC0C1E">
        <w:rPr>
          <w:rFonts w:ascii="Cambria" w:eastAsia="Calibri" w:hAnsi="Cambria" w:cs="Times New Roman"/>
          <w:b/>
          <w:szCs w:val="28"/>
        </w:rPr>
        <w:t>образовательных организаций</w:t>
      </w:r>
    </w:p>
    <w:p w:rsidR="00C557CA" w:rsidRPr="00FD3F1F" w:rsidRDefault="00C557CA" w:rsidP="00C557CA">
      <w:pPr>
        <w:spacing w:after="0" w:line="240" w:lineRule="auto"/>
        <w:jc w:val="center"/>
        <w:rPr>
          <w:rFonts w:ascii="Cambria" w:eastAsia="Calibri" w:hAnsi="Cambria" w:cs="Times New Roman"/>
          <w:b/>
          <w:sz w:val="24"/>
          <w:szCs w:val="24"/>
        </w:rPr>
      </w:pPr>
    </w:p>
    <w:p w:rsidR="0049717C" w:rsidRPr="0049717C" w:rsidRDefault="0049717C" w:rsidP="0049717C">
      <w:pPr>
        <w:spacing w:after="0" w:line="240" w:lineRule="auto"/>
        <w:jc w:val="center"/>
        <w:rPr>
          <w:rFonts w:ascii="Cambria" w:eastAsia="Calibri" w:hAnsi="Cambria" w:cs="Times New Roman"/>
          <w:sz w:val="24"/>
          <w:szCs w:val="24"/>
        </w:rPr>
      </w:pPr>
    </w:p>
    <w:p w:rsidR="0049717C" w:rsidRPr="0049717C" w:rsidRDefault="0049717C" w:rsidP="0049717C">
      <w:pPr>
        <w:numPr>
          <w:ilvl w:val="0"/>
          <w:numId w:val="1"/>
        </w:numPr>
        <w:tabs>
          <w:tab w:val="left" w:pos="1134"/>
        </w:tabs>
        <w:spacing w:after="0" w:line="240" w:lineRule="auto"/>
        <w:ind w:firstLine="709"/>
        <w:jc w:val="center"/>
        <w:rPr>
          <w:rFonts w:ascii="Cambria" w:eastAsia="Calibri" w:hAnsi="Cambria" w:cs="Times New Roman"/>
          <w:b/>
          <w:sz w:val="24"/>
          <w:szCs w:val="24"/>
        </w:rPr>
      </w:pPr>
      <w:r w:rsidRPr="0049717C">
        <w:rPr>
          <w:rFonts w:ascii="Cambria" w:eastAsia="Calibri" w:hAnsi="Cambria" w:cs="Times New Roman"/>
          <w:b/>
          <w:sz w:val="24"/>
          <w:szCs w:val="24"/>
        </w:rPr>
        <w:t>Назначение фонда оценочных средств</w:t>
      </w:r>
    </w:p>
    <w:p w:rsidR="0049717C" w:rsidRPr="0049717C" w:rsidRDefault="0049717C" w:rsidP="008938AA">
      <w:pPr>
        <w:numPr>
          <w:ilvl w:val="1"/>
          <w:numId w:val="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Фонд оценочных средств (далее – ФОС) – комплекс методических и оценочных средств, предназначенных для определения уровня сформированности компетенций участников регионального этапа Всероссийской олимпиады профессионального мастерства обучающихся по укрупненной группе специальностей </w:t>
      </w:r>
      <w:r w:rsidRPr="0049717C">
        <w:rPr>
          <w:rFonts w:ascii="Cambria" w:eastAsia="Calibri" w:hAnsi="Cambria" w:cs="Times New Roman"/>
          <w:bCs/>
          <w:sz w:val="24"/>
          <w:szCs w:val="24"/>
        </w:rPr>
        <w:t xml:space="preserve">13.00.00 Электро- и теплоэнергетика, включающей специальности </w:t>
      </w:r>
      <w:r w:rsidRPr="0049717C">
        <w:rPr>
          <w:rFonts w:ascii="Cambria" w:eastAsia="Times New Roman" w:hAnsi="Cambria" w:cs="Times New Roman"/>
          <w:sz w:val="24"/>
          <w:szCs w:val="24"/>
        </w:rPr>
        <w:t xml:space="preserve">13.02.07 Электроснабжение (по отраслям) и </w:t>
      </w:r>
      <w:r w:rsidRPr="0049717C">
        <w:rPr>
          <w:rFonts w:ascii="Cambria" w:eastAsia="Calibri" w:hAnsi="Cambria" w:cs="Times New Roman"/>
          <w:bCs/>
          <w:sz w:val="24"/>
          <w:szCs w:val="24"/>
        </w:rPr>
        <w:t>13.02.11 Техническая эксплуатация и обслуживание электрического и электромеханического оборудования (по отраслям)</w:t>
      </w:r>
      <w:r w:rsidRPr="0049717C">
        <w:rPr>
          <w:rFonts w:ascii="Cambria" w:eastAsia="Times New Roman" w:hAnsi="Cambria" w:cs="Times New Roman"/>
          <w:sz w:val="24"/>
          <w:szCs w:val="24"/>
        </w:rPr>
        <w:t xml:space="preserve"> (далее – Олимпиада).</w:t>
      </w:r>
    </w:p>
    <w:p w:rsidR="0049717C" w:rsidRPr="0049717C" w:rsidRDefault="0049717C" w:rsidP="008938AA">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ФОС является неотъемлемой частью методического обеспечения процедуры проведения Олимпиады, входит в состав комплекта документов организационно-методического обеспечения проведения Олимпиады.</w:t>
      </w:r>
    </w:p>
    <w:p w:rsidR="0049717C" w:rsidRPr="0049717C" w:rsidRDefault="0049717C" w:rsidP="008938AA">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Оценочные средства – это контрольные задания, а также описания форм </w:t>
      </w:r>
      <w:r w:rsidRPr="0049717C">
        <w:rPr>
          <w:rFonts w:ascii="Cambria" w:eastAsia="Times New Roman" w:hAnsi="Cambria" w:cs="Times New Roman"/>
          <w:sz w:val="24"/>
          <w:szCs w:val="24"/>
        </w:rPr>
        <w:br/>
        <w:t>и процедур, предназначенных для определения уровня сформированности компетенций участников Олимпиады.</w:t>
      </w:r>
    </w:p>
    <w:p w:rsidR="0049717C" w:rsidRPr="0049717C" w:rsidRDefault="0049717C" w:rsidP="008938A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1.2. На основе результатов оценки конкурсных заданий проводятся следующие основные процедуры в рамках Всероссийской олимпиады профессионального мастерства:</w:t>
      </w:r>
    </w:p>
    <w:p w:rsidR="0049717C" w:rsidRPr="0049717C" w:rsidRDefault="0049717C" w:rsidP="008938AA">
      <w:pPr>
        <w:numPr>
          <w:ilvl w:val="0"/>
          <w:numId w:val="7"/>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процедура определения результатов участников, выявления победителя Олимпиады (первое место) и призеров (второе и третье места);</w:t>
      </w:r>
    </w:p>
    <w:p w:rsidR="0049717C" w:rsidRPr="0049717C" w:rsidRDefault="0049717C" w:rsidP="008938AA">
      <w:pPr>
        <w:numPr>
          <w:ilvl w:val="0"/>
          <w:numId w:val="7"/>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процедура определения победителей в дополнительных номинациях.</w:t>
      </w:r>
    </w:p>
    <w:p w:rsidR="0049717C" w:rsidRPr="0049717C" w:rsidRDefault="0049717C" w:rsidP="0049717C">
      <w:pPr>
        <w:tabs>
          <w:tab w:val="left" w:pos="1134"/>
        </w:tabs>
        <w:spacing w:after="0" w:line="240" w:lineRule="auto"/>
        <w:ind w:firstLine="709"/>
        <w:jc w:val="center"/>
        <w:rPr>
          <w:rFonts w:ascii="Cambria" w:eastAsia="Calibri" w:hAnsi="Cambria" w:cs="Times New Roman"/>
          <w:b/>
          <w:sz w:val="24"/>
          <w:szCs w:val="24"/>
        </w:rPr>
      </w:pPr>
    </w:p>
    <w:p w:rsidR="0049717C" w:rsidRPr="0049717C" w:rsidRDefault="0049717C" w:rsidP="0049717C">
      <w:pPr>
        <w:numPr>
          <w:ilvl w:val="0"/>
          <w:numId w:val="1"/>
        </w:numPr>
        <w:tabs>
          <w:tab w:val="left" w:pos="1134"/>
        </w:tabs>
        <w:spacing w:after="0" w:line="240" w:lineRule="auto"/>
        <w:ind w:firstLine="709"/>
        <w:jc w:val="center"/>
        <w:rPr>
          <w:rFonts w:ascii="Cambria" w:eastAsia="Calibri" w:hAnsi="Cambria" w:cs="Times New Roman"/>
          <w:b/>
          <w:sz w:val="24"/>
          <w:szCs w:val="24"/>
        </w:rPr>
      </w:pPr>
      <w:r w:rsidRPr="0049717C">
        <w:rPr>
          <w:rFonts w:ascii="Cambria" w:eastAsia="Calibri" w:hAnsi="Cambria" w:cs="Times New Roman"/>
          <w:b/>
          <w:sz w:val="24"/>
          <w:szCs w:val="24"/>
        </w:rPr>
        <w:t>Документы, определяющие содержание фонда оценочных средств</w:t>
      </w:r>
    </w:p>
    <w:p w:rsidR="0049717C" w:rsidRPr="0049717C" w:rsidRDefault="0049717C" w:rsidP="008938AA">
      <w:pPr>
        <w:tabs>
          <w:tab w:val="left" w:pos="1134"/>
        </w:tabs>
        <w:spacing w:after="0" w:line="240" w:lineRule="auto"/>
        <w:ind w:firstLine="709"/>
        <w:jc w:val="both"/>
        <w:rPr>
          <w:rFonts w:ascii="Cambria" w:eastAsia="Calibri" w:hAnsi="Cambria" w:cs="Times New Roman"/>
          <w:b/>
          <w:sz w:val="24"/>
          <w:szCs w:val="24"/>
        </w:rPr>
      </w:pPr>
      <w:r w:rsidRPr="0049717C">
        <w:rPr>
          <w:rFonts w:ascii="Cambria" w:eastAsia="Calibri" w:hAnsi="Cambria" w:cs="Times New Roman"/>
          <w:color w:val="000000"/>
          <w:sz w:val="24"/>
          <w:szCs w:val="24"/>
          <w:shd w:val="clear" w:color="auto" w:fill="FFFFFF"/>
        </w:rPr>
        <w:t>2.1. Содержание фонда оценочных средств определяется на основе и с учетом следующих документов:</w:t>
      </w:r>
    </w:p>
    <w:p w:rsidR="0049717C" w:rsidRPr="0049717C" w:rsidRDefault="0049717C" w:rsidP="008938AA">
      <w:pPr>
        <w:numPr>
          <w:ilvl w:val="0"/>
          <w:numId w:val="6"/>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 xml:space="preserve">Федерального закона от 29 декабря 2012 г. №273-ФЗ «Об образовании </w:t>
      </w:r>
      <w:r w:rsidRPr="0049717C">
        <w:rPr>
          <w:rFonts w:ascii="Cambria" w:eastAsia="Calibri" w:hAnsi="Cambria" w:cs="Times New Roman"/>
          <w:sz w:val="24"/>
          <w:szCs w:val="24"/>
        </w:rPr>
        <w:br/>
        <w:t>в Российской Федерации»;</w:t>
      </w:r>
    </w:p>
    <w:p w:rsidR="0049717C" w:rsidRPr="0049717C" w:rsidRDefault="0049717C" w:rsidP="008938AA">
      <w:pPr>
        <w:numPr>
          <w:ilvl w:val="0"/>
          <w:numId w:val="6"/>
        </w:numPr>
        <w:tabs>
          <w:tab w:val="left" w:pos="1134"/>
        </w:tabs>
        <w:spacing w:after="0" w:line="240" w:lineRule="auto"/>
        <w:ind w:left="0" w:firstLine="709"/>
        <w:contextualSpacing/>
        <w:jc w:val="both"/>
        <w:rPr>
          <w:rFonts w:ascii="Cambria" w:eastAsia="Calibri" w:hAnsi="Cambria" w:cs="Times New Roman"/>
          <w:spacing w:val="-7"/>
          <w:sz w:val="24"/>
          <w:szCs w:val="24"/>
        </w:rPr>
      </w:pPr>
      <w:r w:rsidRPr="0049717C">
        <w:rPr>
          <w:rFonts w:ascii="Cambria" w:eastAsia="Calibri" w:hAnsi="Cambria" w:cs="Times New Roman"/>
          <w:spacing w:val="-7"/>
          <w:sz w:val="24"/>
          <w:szCs w:val="24"/>
        </w:rPr>
        <w:t>приказа Министерства образования и науки Российской Федерации от 14 июня 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9717C" w:rsidRPr="0049717C" w:rsidRDefault="0049717C" w:rsidP="008938AA">
      <w:pPr>
        <w:numPr>
          <w:ilvl w:val="0"/>
          <w:numId w:val="6"/>
        </w:numPr>
        <w:tabs>
          <w:tab w:val="left" w:pos="1134"/>
        </w:tabs>
        <w:spacing w:after="0" w:line="240" w:lineRule="auto"/>
        <w:ind w:left="0" w:firstLine="709"/>
        <w:contextualSpacing/>
        <w:jc w:val="both"/>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 xml:space="preserve">приказа Министерства образования и науки Российской Федерации </w:t>
      </w:r>
      <w:r w:rsidRPr="0049717C">
        <w:rPr>
          <w:rFonts w:ascii="Cambria" w:eastAsia="Times New Roman" w:hAnsi="Cambria" w:cs="Times New Roman"/>
          <w:sz w:val="24"/>
          <w:szCs w:val="24"/>
          <w:lang w:eastAsia="ru-RU"/>
        </w:rPr>
        <w:br/>
        <w:t xml:space="preserve">от 29 октября 2013 г. №1199 «Об утверждении перечня </w:t>
      </w:r>
      <w:r w:rsidRPr="0049717C">
        <w:rPr>
          <w:rFonts w:ascii="Cambria" w:eastAsia="Calibri" w:hAnsi="Cambria" w:cs="Times New Roman"/>
          <w:sz w:val="24"/>
          <w:szCs w:val="24"/>
        </w:rPr>
        <w:t xml:space="preserve">специальностей </w:t>
      </w:r>
      <w:r w:rsidRPr="0049717C">
        <w:rPr>
          <w:rFonts w:ascii="Cambria" w:eastAsia="Times New Roman" w:hAnsi="Cambria" w:cs="Times New Roman"/>
          <w:sz w:val="24"/>
          <w:szCs w:val="24"/>
          <w:lang w:eastAsia="ru-RU"/>
        </w:rPr>
        <w:t xml:space="preserve">среднего профессионального образования»; </w:t>
      </w:r>
    </w:p>
    <w:p w:rsidR="0049717C" w:rsidRPr="0049717C" w:rsidRDefault="0049717C" w:rsidP="008938AA">
      <w:pPr>
        <w:numPr>
          <w:ilvl w:val="0"/>
          <w:numId w:val="6"/>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Times New Roman" w:hAnsi="Cambria" w:cs="Times New Roman"/>
          <w:spacing w:val="-7"/>
          <w:sz w:val="24"/>
          <w:szCs w:val="24"/>
          <w:lang w:eastAsia="ru-RU"/>
        </w:rPr>
        <w:t>п</w:t>
      </w:r>
      <w:r w:rsidRPr="0049717C">
        <w:rPr>
          <w:rFonts w:ascii="Cambria" w:eastAsia="Calibri" w:hAnsi="Cambria" w:cs="Times New Roman"/>
          <w:spacing w:val="-7"/>
          <w:sz w:val="24"/>
          <w:szCs w:val="24"/>
          <w:lang w:eastAsia="ru-RU"/>
        </w:rPr>
        <w:t>риказа Министерства образования и науки Российской Федерации от 18 ноября 2015 г. №1350</w:t>
      </w:r>
      <w:r w:rsidRPr="0049717C">
        <w:rPr>
          <w:rFonts w:ascii="Cambria" w:eastAsia="Calibri" w:hAnsi="Cambria" w:cs="Times New Roman"/>
          <w:b/>
          <w:spacing w:val="-7"/>
          <w:sz w:val="24"/>
          <w:szCs w:val="24"/>
          <w:lang w:eastAsia="ru-RU"/>
        </w:rPr>
        <w:t xml:space="preserve"> </w:t>
      </w:r>
      <w:r w:rsidRPr="0049717C">
        <w:rPr>
          <w:rFonts w:ascii="Cambria" w:eastAsia="Calibri" w:hAnsi="Cambria" w:cs="Times New Roman"/>
          <w:spacing w:val="-7"/>
          <w:sz w:val="24"/>
          <w:szCs w:val="24"/>
          <w:lang w:eastAsia="ru-RU"/>
        </w:rPr>
        <w:t>«</w:t>
      </w:r>
      <w:r w:rsidRPr="0049717C">
        <w:rPr>
          <w:rFonts w:ascii="Cambria" w:eastAsia="Calibri" w:hAnsi="Cambria" w:cs="Times New Roman"/>
          <w:sz w:val="24"/>
          <w:szCs w:val="24"/>
          <w:lang w:eastAsia="ru-RU"/>
        </w:rPr>
        <w:t>О внесении изменений в перечни профессий и специальностей среднего профессионального образования, утвержденные приказом Министерства образования и науки Российской Федерации от 29 октября 2013 г. №1199»</w:t>
      </w:r>
      <w:r w:rsidRPr="0049717C">
        <w:rPr>
          <w:rFonts w:ascii="Cambria" w:eastAsia="Calibri" w:hAnsi="Cambria" w:cs="Times New Roman"/>
          <w:sz w:val="24"/>
          <w:szCs w:val="24"/>
        </w:rPr>
        <w:t>;</w:t>
      </w:r>
    </w:p>
    <w:p w:rsidR="0049717C" w:rsidRPr="0049717C" w:rsidRDefault="0049717C" w:rsidP="008938AA">
      <w:pPr>
        <w:numPr>
          <w:ilvl w:val="0"/>
          <w:numId w:val="6"/>
        </w:numPr>
        <w:tabs>
          <w:tab w:val="left" w:pos="1134"/>
        </w:tabs>
        <w:spacing w:after="0" w:line="240" w:lineRule="auto"/>
        <w:ind w:left="0" w:firstLine="709"/>
        <w:contextualSpacing/>
        <w:jc w:val="both"/>
        <w:rPr>
          <w:rFonts w:ascii="Cambria" w:eastAsia="Calibri" w:hAnsi="Cambria" w:cs="Times New Roman"/>
          <w:spacing w:val="-2"/>
          <w:sz w:val="24"/>
          <w:szCs w:val="24"/>
        </w:rPr>
      </w:pPr>
      <w:r w:rsidRPr="0049717C">
        <w:rPr>
          <w:rFonts w:ascii="Cambria" w:eastAsia="Calibri" w:hAnsi="Cambria" w:cs="Times New Roman"/>
          <w:spacing w:val="-2"/>
          <w:sz w:val="24"/>
          <w:szCs w:val="24"/>
        </w:rPr>
        <w:t xml:space="preserve">регламента организации и проведения Всероссийской олимпиады </w:t>
      </w:r>
      <w:r w:rsidRPr="0049717C">
        <w:rPr>
          <w:rFonts w:ascii="Cambria" w:eastAsia="Calibri" w:hAnsi="Cambria" w:cs="Times New Roman"/>
          <w:spacing w:val="-7"/>
          <w:sz w:val="24"/>
          <w:szCs w:val="24"/>
        </w:rPr>
        <w:t>профессионального мастерства обучающихся по специальностям среднего профессионального образования, утвержденного директором Департамента</w:t>
      </w:r>
      <w:r w:rsidRPr="0049717C">
        <w:rPr>
          <w:rFonts w:ascii="Cambria" w:eastAsia="Calibri" w:hAnsi="Cambria" w:cs="Times New Roman"/>
          <w:spacing w:val="-2"/>
          <w:sz w:val="24"/>
          <w:szCs w:val="24"/>
        </w:rPr>
        <w:t xml:space="preserve"> государственной политики в сфере профессионального образования и опережающей </w:t>
      </w:r>
      <w:r w:rsidRPr="0049717C">
        <w:rPr>
          <w:rFonts w:ascii="Cambria" w:eastAsia="Calibri" w:hAnsi="Cambria" w:cs="Times New Roman"/>
          <w:spacing w:val="-7"/>
          <w:sz w:val="24"/>
          <w:szCs w:val="24"/>
        </w:rPr>
        <w:t>подготовки кадров Министерства просвещения Российской Федерации</w:t>
      </w:r>
      <w:r w:rsidRPr="0049717C">
        <w:rPr>
          <w:rFonts w:ascii="Cambria" w:eastAsia="Calibri" w:hAnsi="Cambria" w:cs="Times New Roman"/>
          <w:spacing w:val="-2"/>
          <w:sz w:val="24"/>
          <w:szCs w:val="24"/>
        </w:rPr>
        <w:t xml:space="preserve"> И.А. </w:t>
      </w:r>
      <w:proofErr w:type="spellStart"/>
      <w:r w:rsidRPr="0049717C">
        <w:rPr>
          <w:rFonts w:ascii="Cambria" w:eastAsia="Calibri" w:hAnsi="Cambria" w:cs="Times New Roman"/>
          <w:spacing w:val="-2"/>
          <w:sz w:val="24"/>
          <w:szCs w:val="24"/>
        </w:rPr>
        <w:t>Черноскутовой</w:t>
      </w:r>
      <w:proofErr w:type="spellEnd"/>
      <w:r w:rsidRPr="0049717C">
        <w:rPr>
          <w:rFonts w:ascii="Cambria" w:eastAsia="Calibri" w:hAnsi="Cambria" w:cs="Times New Roman"/>
          <w:spacing w:val="-2"/>
          <w:sz w:val="24"/>
          <w:szCs w:val="24"/>
        </w:rPr>
        <w:t>, от 27 марта 2019 г.;</w:t>
      </w:r>
    </w:p>
    <w:p w:rsidR="0049717C" w:rsidRPr="0049717C" w:rsidRDefault="0049717C" w:rsidP="008938AA">
      <w:pPr>
        <w:numPr>
          <w:ilvl w:val="0"/>
          <w:numId w:val="6"/>
        </w:numPr>
        <w:tabs>
          <w:tab w:val="left" w:pos="1134"/>
        </w:tabs>
        <w:spacing w:after="0" w:line="240" w:lineRule="auto"/>
        <w:ind w:left="0" w:firstLine="709"/>
        <w:contextualSpacing/>
        <w:jc w:val="both"/>
        <w:rPr>
          <w:rFonts w:ascii="Cambria" w:eastAsia="Times New Roman" w:hAnsi="Cambria" w:cs="Times New Roman"/>
          <w:sz w:val="24"/>
          <w:szCs w:val="24"/>
          <w:lang w:eastAsia="ru-RU"/>
        </w:rPr>
      </w:pPr>
      <w:r w:rsidRPr="0049717C">
        <w:rPr>
          <w:rFonts w:ascii="Cambria" w:eastAsia="Times New Roman" w:hAnsi="Cambria" w:cs="Times New Roman"/>
          <w:spacing w:val="-7"/>
          <w:sz w:val="24"/>
          <w:szCs w:val="24"/>
          <w:lang w:eastAsia="ru-RU"/>
        </w:rPr>
        <w:lastRenderedPageBreak/>
        <w:t>приказа Министерства образования и науки Российской Федерации от 28 июля 2014 г. №827</w:t>
      </w:r>
      <w:r w:rsidRPr="0049717C">
        <w:rPr>
          <w:rFonts w:ascii="Cambria" w:eastAsia="Times New Roman" w:hAnsi="Cambria" w:cs="Times New Roman"/>
          <w:sz w:val="24"/>
          <w:szCs w:val="24"/>
          <w:lang w:eastAsia="ru-RU"/>
        </w:rPr>
        <w:t xml:space="preserve"> «Об утверждении федерального государственного образовательного стандарта среднего профессионального образования по специальности </w:t>
      </w:r>
      <w:r w:rsidRPr="0049717C">
        <w:rPr>
          <w:rFonts w:ascii="Cambria" w:eastAsia="Times New Roman" w:hAnsi="Cambria" w:cs="Times New Roman"/>
          <w:bCs/>
          <w:sz w:val="24"/>
          <w:szCs w:val="24"/>
          <w:lang w:eastAsia="ru-RU"/>
        </w:rPr>
        <w:t>13.02.07 Электроснабжение (по отраслям)</w:t>
      </w:r>
      <w:r w:rsidRPr="0049717C">
        <w:rPr>
          <w:rFonts w:ascii="Cambria" w:eastAsia="Times New Roman" w:hAnsi="Cambria" w:cs="Times New Roman"/>
          <w:sz w:val="24"/>
          <w:szCs w:val="24"/>
          <w:lang w:eastAsia="ru-RU"/>
        </w:rPr>
        <w:t>»;</w:t>
      </w:r>
    </w:p>
    <w:p w:rsidR="0049717C" w:rsidRPr="0049717C" w:rsidRDefault="0049717C" w:rsidP="008938AA">
      <w:pPr>
        <w:numPr>
          <w:ilvl w:val="0"/>
          <w:numId w:val="6"/>
        </w:numPr>
        <w:tabs>
          <w:tab w:val="left" w:pos="1134"/>
        </w:tabs>
        <w:spacing w:after="0" w:line="240" w:lineRule="auto"/>
        <w:ind w:left="0" w:firstLine="709"/>
        <w:contextualSpacing/>
        <w:jc w:val="both"/>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 xml:space="preserve">приказа Министерства образования и науки Российской Федерации </w:t>
      </w:r>
      <w:r w:rsidRPr="0049717C">
        <w:rPr>
          <w:rFonts w:ascii="Cambria" w:eastAsia="Times New Roman" w:hAnsi="Cambria" w:cs="Times New Roman"/>
          <w:spacing w:val="-7"/>
          <w:sz w:val="24"/>
          <w:szCs w:val="24"/>
          <w:lang w:eastAsia="ru-RU"/>
        </w:rPr>
        <w:t>от 28 июля 2014 г. №831 «Об утверждении федерального государственного образовательного стандарта среднего профессионального образования по</w:t>
      </w:r>
      <w:r w:rsidRPr="0049717C">
        <w:rPr>
          <w:rFonts w:ascii="Cambria" w:eastAsia="Times New Roman" w:hAnsi="Cambria" w:cs="Times New Roman"/>
          <w:sz w:val="24"/>
          <w:szCs w:val="24"/>
          <w:lang w:eastAsia="ru-RU"/>
        </w:rPr>
        <w:t xml:space="preserve"> специальности </w:t>
      </w:r>
      <w:r w:rsidRPr="0049717C">
        <w:rPr>
          <w:rFonts w:ascii="Cambria" w:eastAsia="Times New Roman" w:hAnsi="Cambria" w:cs="Times New Roman"/>
          <w:bCs/>
          <w:spacing w:val="-7"/>
          <w:sz w:val="24"/>
          <w:szCs w:val="24"/>
          <w:lang w:eastAsia="ru-RU"/>
        </w:rPr>
        <w:t>13.02.11 Техническая эксплуатация и обслуживание электрического и электромеханического оборудования (по отраслям)</w:t>
      </w:r>
      <w:r w:rsidRPr="0049717C">
        <w:rPr>
          <w:rFonts w:ascii="Cambria" w:eastAsia="Times New Roman" w:hAnsi="Cambria" w:cs="Times New Roman"/>
          <w:spacing w:val="-7"/>
          <w:sz w:val="24"/>
          <w:szCs w:val="24"/>
          <w:lang w:eastAsia="ru-RU"/>
        </w:rPr>
        <w:t>»;</w:t>
      </w:r>
    </w:p>
    <w:p w:rsidR="0049717C" w:rsidRPr="0049717C" w:rsidRDefault="0049717C" w:rsidP="008938AA">
      <w:pPr>
        <w:numPr>
          <w:ilvl w:val="0"/>
          <w:numId w:val="6"/>
        </w:numPr>
        <w:tabs>
          <w:tab w:val="left" w:pos="1134"/>
        </w:tabs>
        <w:spacing w:after="0" w:line="240" w:lineRule="auto"/>
        <w:ind w:left="0" w:firstLine="709"/>
        <w:contextualSpacing/>
        <w:jc w:val="both"/>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приказа Минтруда России от 29 декабря 2015 г. №1177н «Об утверждении профессионального стандарта «Работник по обслуживанию оборудования подстанций электрических сетей»;</w:t>
      </w:r>
    </w:p>
    <w:p w:rsidR="0049717C" w:rsidRPr="0049717C" w:rsidRDefault="0049717C" w:rsidP="008938AA">
      <w:pPr>
        <w:numPr>
          <w:ilvl w:val="0"/>
          <w:numId w:val="6"/>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 xml:space="preserve">регламента Финала Национального чемпионата «Молодые профессионалы» (WorldSkills </w:t>
      </w:r>
      <w:proofErr w:type="spellStart"/>
      <w:r w:rsidRPr="0049717C">
        <w:rPr>
          <w:rFonts w:ascii="Cambria" w:eastAsia="Calibri" w:hAnsi="Cambria" w:cs="Times New Roman"/>
          <w:sz w:val="24"/>
          <w:szCs w:val="24"/>
        </w:rPr>
        <w:t>Russia</w:t>
      </w:r>
      <w:proofErr w:type="spellEnd"/>
      <w:r w:rsidRPr="0049717C">
        <w:rPr>
          <w:rFonts w:ascii="Cambria" w:eastAsia="Calibri" w:hAnsi="Cambria" w:cs="Times New Roman"/>
          <w:sz w:val="24"/>
          <w:szCs w:val="24"/>
        </w:rPr>
        <w:t>).</w:t>
      </w:r>
    </w:p>
    <w:p w:rsidR="0049717C" w:rsidRPr="0049717C" w:rsidRDefault="0049717C" w:rsidP="0049717C">
      <w:pPr>
        <w:tabs>
          <w:tab w:val="left" w:pos="993"/>
        </w:tabs>
        <w:spacing w:after="0" w:line="240" w:lineRule="auto"/>
        <w:ind w:left="709" w:firstLine="142"/>
        <w:contextualSpacing/>
        <w:jc w:val="both"/>
        <w:rPr>
          <w:rFonts w:ascii="Cambria" w:eastAsia="Calibri" w:hAnsi="Cambria" w:cs="Times New Roman"/>
          <w:sz w:val="24"/>
          <w:szCs w:val="24"/>
        </w:rPr>
      </w:pPr>
    </w:p>
    <w:p w:rsidR="0049717C" w:rsidRPr="0049717C" w:rsidRDefault="0049717C" w:rsidP="0049717C">
      <w:pPr>
        <w:numPr>
          <w:ilvl w:val="0"/>
          <w:numId w:val="1"/>
        </w:numPr>
        <w:tabs>
          <w:tab w:val="left" w:pos="851"/>
        </w:tabs>
        <w:spacing w:after="0" w:line="240" w:lineRule="auto"/>
        <w:ind w:firstLine="709"/>
        <w:contextualSpacing/>
        <w:jc w:val="center"/>
        <w:rPr>
          <w:rFonts w:ascii="Cambria" w:eastAsia="Calibri" w:hAnsi="Cambria" w:cs="Times New Roman"/>
          <w:b/>
          <w:sz w:val="24"/>
          <w:szCs w:val="24"/>
        </w:rPr>
      </w:pPr>
      <w:r w:rsidRPr="0049717C">
        <w:rPr>
          <w:rFonts w:ascii="Cambria" w:eastAsia="Calibri" w:hAnsi="Cambria" w:cs="Times New Roman"/>
          <w:b/>
          <w:sz w:val="24"/>
          <w:szCs w:val="24"/>
        </w:rPr>
        <w:t>Подходы к отбору содержания, разработке структуры оценочных средств</w:t>
      </w:r>
    </w:p>
    <w:p w:rsidR="0049717C" w:rsidRPr="0049717C" w:rsidRDefault="0049717C" w:rsidP="008938AA">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Программа конкурсных испытаний Олимпиады</w:t>
      </w:r>
      <w:r w:rsidRPr="0049717C">
        <w:rPr>
          <w:rFonts w:ascii="Cambria" w:eastAsia="Times New Roman" w:hAnsi="Cambria" w:cs="Times New Roman"/>
          <w:sz w:val="24"/>
          <w:szCs w:val="24"/>
          <w:lang w:val="x-none" w:eastAsia="x-none"/>
        </w:rPr>
        <w:t xml:space="preserve"> предусматривает для </w:t>
      </w:r>
      <w:r w:rsidRPr="0049717C">
        <w:rPr>
          <w:rFonts w:ascii="Cambria" w:eastAsia="Times New Roman" w:hAnsi="Cambria" w:cs="Times New Roman"/>
          <w:sz w:val="24"/>
          <w:szCs w:val="24"/>
          <w:lang w:eastAsia="x-none"/>
        </w:rPr>
        <w:t>участников</w:t>
      </w:r>
      <w:r w:rsidRPr="0049717C">
        <w:rPr>
          <w:rFonts w:ascii="Cambria" w:eastAsia="Times New Roman" w:hAnsi="Cambria" w:cs="Times New Roman"/>
          <w:sz w:val="24"/>
          <w:szCs w:val="24"/>
          <w:lang w:val="x-none" w:eastAsia="x-none"/>
        </w:rPr>
        <w:t xml:space="preserve"> выполнение</w:t>
      </w:r>
      <w:r w:rsidRPr="0049717C">
        <w:rPr>
          <w:rFonts w:ascii="Cambria" w:eastAsia="Microsoft Sans Serif" w:hAnsi="Cambria" w:cs="Times New Roman"/>
          <w:sz w:val="24"/>
          <w:szCs w:val="24"/>
          <w:lang w:eastAsia="x-none"/>
        </w:rPr>
        <w:t xml:space="preserve"> профессионального комплексного задания, состоящего из </w:t>
      </w:r>
      <w:r w:rsidRPr="0049717C">
        <w:rPr>
          <w:rFonts w:ascii="Cambria" w:eastAsia="Calibri" w:hAnsi="Cambria" w:cs="Times New Roman"/>
          <w:sz w:val="24"/>
          <w:szCs w:val="24"/>
        </w:rPr>
        <w:t>двух уровней.</w:t>
      </w:r>
    </w:p>
    <w:p w:rsidR="0049717C" w:rsidRPr="0049717C" w:rsidRDefault="0049717C" w:rsidP="008938A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Задания I уровня формируются в соответствии с общими и профессиональными компетенциями специальностей среднего профессионального образования (далее – СПО). </w:t>
      </w:r>
    </w:p>
    <w:p w:rsidR="0049717C" w:rsidRPr="0049717C" w:rsidRDefault="0049717C" w:rsidP="008938A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Задания II уровня формируются в соответствии с общими и профессиональными компетенциями специальностей укрупненной группы специальностей СПО. </w:t>
      </w:r>
    </w:p>
    <w:p w:rsidR="0049717C" w:rsidRPr="0049717C" w:rsidRDefault="0049717C" w:rsidP="008938AA">
      <w:pPr>
        <w:numPr>
          <w:ilvl w:val="1"/>
          <w:numId w:val="1"/>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Calibri" w:hAnsi="Cambria" w:cs="Times New Roman"/>
          <w:sz w:val="24"/>
          <w:szCs w:val="24"/>
        </w:rPr>
        <w:t>Содержание и уровень сложности предлагаемых участникам заданий соответствуют федеральным государственным образовательным стандартам СПО, учитывают основные положения соответствующих профессиональных стандартов, требования работодателей к специалистам среднего звена.</w:t>
      </w:r>
    </w:p>
    <w:p w:rsidR="0049717C" w:rsidRPr="0049717C" w:rsidRDefault="0049717C" w:rsidP="008938AA">
      <w:pPr>
        <w:numPr>
          <w:ilvl w:val="1"/>
          <w:numId w:val="1"/>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Задание I уровня состоит из тестового задания и практических задач.</w:t>
      </w:r>
    </w:p>
    <w:p w:rsidR="0049717C" w:rsidRPr="0049717C" w:rsidRDefault="0049717C" w:rsidP="008938AA">
      <w:pPr>
        <w:numPr>
          <w:ilvl w:val="1"/>
          <w:numId w:val="1"/>
        </w:numPr>
        <w:tabs>
          <w:tab w:val="left" w:pos="1134"/>
        </w:tabs>
        <w:spacing w:after="0" w:line="240" w:lineRule="auto"/>
        <w:ind w:left="0" w:firstLine="709"/>
        <w:contextualSpacing/>
        <w:jc w:val="both"/>
        <w:rPr>
          <w:rFonts w:ascii="Cambria" w:eastAsia="Calibri" w:hAnsi="Cambria" w:cs="Times New Roman"/>
          <w:spacing w:val="-7"/>
          <w:sz w:val="24"/>
          <w:szCs w:val="24"/>
        </w:rPr>
      </w:pPr>
      <w:r w:rsidRPr="0049717C">
        <w:rPr>
          <w:rFonts w:ascii="Cambria" w:eastAsia="Calibri" w:hAnsi="Cambria" w:cs="Times New Roman"/>
          <w:spacing w:val="-7"/>
          <w:sz w:val="24"/>
          <w:szCs w:val="24"/>
        </w:rPr>
        <w:t xml:space="preserve">Задание «Тестирование» состоит из теоретических вопросов, сформированных </w:t>
      </w:r>
      <w:r w:rsidRPr="0049717C">
        <w:rPr>
          <w:rFonts w:ascii="Cambria" w:eastAsia="Calibri" w:hAnsi="Cambria" w:cs="Times New Roman"/>
          <w:spacing w:val="-7"/>
          <w:sz w:val="24"/>
          <w:szCs w:val="24"/>
        </w:rPr>
        <w:br/>
        <w:t>по разделам и темам.</w:t>
      </w:r>
    </w:p>
    <w:p w:rsidR="0049717C" w:rsidRPr="0049717C" w:rsidRDefault="0049717C" w:rsidP="008938A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Предлагаемое для выполнения участнику тестовое задание включает две части – инвариантную и вариативную, всего 40 вопросов.</w:t>
      </w:r>
    </w:p>
    <w:p w:rsidR="0049717C" w:rsidRPr="0049717C" w:rsidRDefault="0049717C" w:rsidP="008938A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Инвариантная часть задания «Тестирование» содержит 16 вопросов по четырем тематическим направлениям, из них четыре – закрытой формы с выбором ответа, четыре – открытой формы с кратким ответом, четыре – на установление соответствия, четыре – на установление правильной последовательности. Тематика, количество и формат вопросов по темам инвариантной части тестового задания едины для всех специальностей СПО. Алгоритм формирования инвариантной части задания «Тестирование» для участника Олимпиады един для всех специальностей СПО.</w:t>
      </w:r>
    </w:p>
    <w:p w:rsidR="0049717C" w:rsidRPr="0049717C" w:rsidRDefault="0049717C" w:rsidP="008938A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Вариативная часть задания «Тестирование» содержит 24 вопроса по четырем тематическим направлениям, из них шесть – закрытой формы с выбором ответа, шесть – открытой формы с кратким ответом, шесть – на установление соответствия, шесть – на установление правильной последовательности. Тематика вопросов вариативной части тестового задания формируется на основе знаний, общих для специальностей, входящих в УГС 13.00.00 Электро- и теплоэнергетика.</w:t>
      </w:r>
    </w:p>
    <w:p w:rsidR="0049717C" w:rsidRPr="0049717C" w:rsidRDefault="0049717C" w:rsidP="0049717C">
      <w:pPr>
        <w:tabs>
          <w:tab w:val="left" w:pos="1134"/>
        </w:tabs>
        <w:spacing w:after="0" w:line="240" w:lineRule="auto"/>
        <w:ind w:firstLine="709"/>
        <w:jc w:val="right"/>
        <w:rPr>
          <w:rFonts w:ascii="Cambria" w:eastAsia="Calibri" w:hAnsi="Cambria" w:cs="Times New Roman"/>
          <w:sz w:val="24"/>
          <w:szCs w:val="24"/>
        </w:rPr>
        <w:sectPr w:rsidR="0049717C" w:rsidRPr="0049717C" w:rsidSect="00E71F32">
          <w:headerReference w:type="default" r:id="rId7"/>
          <w:pgSz w:w="11906" w:h="16838"/>
          <w:pgMar w:top="1134" w:right="1134" w:bottom="1134" w:left="1134" w:header="709" w:footer="709" w:gutter="0"/>
          <w:cols w:space="708"/>
          <w:titlePg/>
          <w:docGrid w:linePitch="381"/>
        </w:sectPr>
      </w:pPr>
    </w:p>
    <w:p w:rsidR="0049717C" w:rsidRPr="0049717C" w:rsidRDefault="0049717C" w:rsidP="0049717C">
      <w:pPr>
        <w:tabs>
          <w:tab w:val="left" w:pos="709"/>
        </w:tabs>
        <w:spacing w:after="0" w:line="240" w:lineRule="auto"/>
        <w:ind w:firstLine="142"/>
        <w:jc w:val="center"/>
        <w:rPr>
          <w:rFonts w:ascii="Cambria" w:eastAsia="Calibri" w:hAnsi="Cambria" w:cs="Times New Roman"/>
          <w:b/>
          <w:sz w:val="24"/>
          <w:szCs w:val="24"/>
        </w:rPr>
      </w:pPr>
      <w:r w:rsidRPr="0049717C">
        <w:rPr>
          <w:rFonts w:ascii="Cambria" w:eastAsia="Calibri" w:hAnsi="Cambria" w:cs="Times New Roman"/>
          <w:b/>
          <w:sz w:val="24"/>
          <w:szCs w:val="24"/>
        </w:rPr>
        <w:lastRenderedPageBreak/>
        <w:t>Алгоритм формирования содержания задания «Тестирование»</w:t>
      </w:r>
    </w:p>
    <w:p w:rsidR="0049717C" w:rsidRPr="0049717C" w:rsidRDefault="0049717C" w:rsidP="0049717C">
      <w:pPr>
        <w:tabs>
          <w:tab w:val="left" w:pos="1134"/>
        </w:tabs>
        <w:spacing w:after="0" w:line="240" w:lineRule="auto"/>
        <w:ind w:firstLine="709"/>
        <w:jc w:val="right"/>
        <w:rPr>
          <w:rFonts w:ascii="Cambria" w:eastAsia="Calibri" w:hAnsi="Cambria" w:cs="Times New Roman"/>
          <w:sz w:val="24"/>
          <w:szCs w:val="24"/>
        </w:rPr>
      </w:pPr>
      <w:r w:rsidRPr="0049717C">
        <w:rPr>
          <w:rFonts w:ascii="Cambria" w:eastAsia="Calibri" w:hAnsi="Cambria" w:cs="Times New Roman"/>
          <w:sz w:val="24"/>
          <w:szCs w:val="24"/>
        </w:rPr>
        <w:t>Таблица 1</w:t>
      </w:r>
    </w:p>
    <w:tbl>
      <w:tblPr>
        <w:tblpPr w:leftFromText="180" w:rightFromText="180" w:vertAnchor="text" w:horzAnchor="margin" w:tblpY="22"/>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1"/>
        <w:gridCol w:w="5362"/>
        <w:gridCol w:w="1501"/>
        <w:gridCol w:w="1502"/>
        <w:gridCol w:w="1354"/>
        <w:gridCol w:w="1496"/>
        <w:gridCol w:w="1622"/>
        <w:gridCol w:w="888"/>
      </w:tblGrid>
      <w:tr w:rsidR="0049717C" w:rsidRPr="0049717C" w:rsidTr="00DB7D13">
        <w:trPr>
          <w:trHeight w:val="865"/>
        </w:trPr>
        <w:tc>
          <w:tcPr>
            <w:tcW w:w="1021" w:type="dxa"/>
            <w:vMerge w:val="restart"/>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 п/п</w:t>
            </w:r>
          </w:p>
        </w:tc>
        <w:tc>
          <w:tcPr>
            <w:tcW w:w="5362" w:type="dxa"/>
            <w:vMerge w:val="restart"/>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Наименование темы вопросов</w:t>
            </w:r>
          </w:p>
        </w:tc>
        <w:tc>
          <w:tcPr>
            <w:tcW w:w="1501" w:type="dxa"/>
            <w:vMerge w:val="restart"/>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Кол-во вопросов</w:t>
            </w:r>
          </w:p>
        </w:tc>
        <w:tc>
          <w:tcPr>
            <w:tcW w:w="6862" w:type="dxa"/>
            <w:gridSpan w:val="5"/>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Формат вопросов</w:t>
            </w:r>
          </w:p>
        </w:tc>
      </w:tr>
      <w:tr w:rsidR="0049717C" w:rsidRPr="0049717C" w:rsidTr="00DB7D13">
        <w:trPr>
          <w:trHeight w:val="865"/>
        </w:trPr>
        <w:tc>
          <w:tcPr>
            <w:tcW w:w="1021" w:type="dxa"/>
            <w:vMerge/>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Cs w:val="24"/>
                <w:lang w:eastAsia="ru-RU"/>
              </w:rPr>
            </w:pPr>
          </w:p>
        </w:tc>
        <w:tc>
          <w:tcPr>
            <w:tcW w:w="5362" w:type="dxa"/>
            <w:vMerge/>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Cs w:val="24"/>
                <w:lang w:eastAsia="ru-RU"/>
              </w:rPr>
            </w:pPr>
          </w:p>
        </w:tc>
        <w:tc>
          <w:tcPr>
            <w:tcW w:w="1501" w:type="dxa"/>
            <w:vMerge/>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Cs w:val="24"/>
                <w:lang w:eastAsia="ru-RU"/>
              </w:rPr>
            </w:pPr>
          </w:p>
        </w:tc>
        <w:tc>
          <w:tcPr>
            <w:tcW w:w="1502" w:type="dxa"/>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выбор ответа</w:t>
            </w:r>
          </w:p>
        </w:tc>
        <w:tc>
          <w:tcPr>
            <w:tcW w:w="1354" w:type="dxa"/>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открытая форма</w:t>
            </w:r>
          </w:p>
        </w:tc>
        <w:tc>
          <w:tcPr>
            <w:tcW w:w="1496" w:type="dxa"/>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вопрос на соответствие</w:t>
            </w:r>
          </w:p>
        </w:tc>
        <w:tc>
          <w:tcPr>
            <w:tcW w:w="1622" w:type="dxa"/>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вопрос на установление последователь-</w:t>
            </w:r>
            <w:proofErr w:type="spellStart"/>
            <w:r w:rsidRPr="0049717C">
              <w:rPr>
                <w:rFonts w:ascii="Cambria" w:eastAsia="Calibri" w:hAnsi="Cambria" w:cs="Times New Roman"/>
                <w:bCs/>
                <w:color w:val="000000"/>
                <w:kern w:val="24"/>
                <w:szCs w:val="24"/>
                <w:lang w:eastAsia="ru-RU"/>
              </w:rPr>
              <w:t>ности</w:t>
            </w:r>
            <w:proofErr w:type="spellEnd"/>
          </w:p>
        </w:tc>
        <w:tc>
          <w:tcPr>
            <w:tcW w:w="888" w:type="dxa"/>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макс.</w:t>
            </w:r>
          </w:p>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балл</w:t>
            </w:r>
          </w:p>
        </w:tc>
      </w:tr>
      <w:tr w:rsidR="0049717C" w:rsidRPr="0049717C" w:rsidTr="00DB7D13">
        <w:trPr>
          <w:trHeight w:val="401"/>
        </w:trPr>
        <w:tc>
          <w:tcPr>
            <w:tcW w:w="14746" w:type="dxa"/>
            <w:gridSpan w:val="8"/>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Calibri" w:hAnsi="Cambria" w:cs="Times New Roman"/>
                <w:i/>
                <w:color w:val="000000"/>
                <w:kern w:val="24"/>
                <w:sz w:val="24"/>
                <w:szCs w:val="24"/>
                <w:lang w:eastAsia="ru-RU"/>
              </w:rPr>
              <w:t>Инвариантный раздел тестового задания</w:t>
            </w:r>
          </w:p>
        </w:tc>
      </w:tr>
      <w:tr w:rsidR="0049717C" w:rsidRPr="0049717C" w:rsidTr="00DB7D13">
        <w:trPr>
          <w:trHeight w:val="98"/>
        </w:trPr>
        <w:tc>
          <w:tcPr>
            <w:tcW w:w="1021"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Calibri" w:hAnsi="Cambria" w:cs="Times New Roman"/>
                <w:color w:val="000000"/>
                <w:kern w:val="24"/>
                <w:sz w:val="24"/>
                <w:szCs w:val="24"/>
                <w:lang w:eastAsia="ru-RU"/>
              </w:rPr>
              <w:t>1</w:t>
            </w:r>
          </w:p>
        </w:tc>
        <w:tc>
          <w:tcPr>
            <w:tcW w:w="5362"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textAlignment w:val="baseline"/>
              <w:rPr>
                <w:rFonts w:ascii="Cambria" w:eastAsia="Calibri" w:hAnsi="Cambria" w:cs="Times New Roman"/>
                <w:sz w:val="24"/>
                <w:szCs w:val="24"/>
              </w:rPr>
            </w:pPr>
            <w:r w:rsidRPr="0049717C">
              <w:rPr>
                <w:rFonts w:ascii="Cambria" w:eastAsia="Calibri" w:hAnsi="Cambria" w:cs="Times New Roman"/>
                <w:kern w:val="24"/>
                <w:sz w:val="24"/>
                <w:szCs w:val="24"/>
              </w:rPr>
              <w:t xml:space="preserve">Информационные технологии </w:t>
            </w:r>
            <w:r w:rsidRPr="0049717C">
              <w:rPr>
                <w:rFonts w:ascii="Cambria" w:eastAsia="Calibri" w:hAnsi="Cambria" w:cs="Times New Roman"/>
                <w:kern w:val="24"/>
                <w:sz w:val="24"/>
                <w:szCs w:val="24"/>
              </w:rPr>
              <w:br/>
              <w:t>в профессиональной деятельности</w:t>
            </w:r>
          </w:p>
        </w:tc>
        <w:tc>
          <w:tcPr>
            <w:tcW w:w="150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4</w:t>
            </w:r>
          </w:p>
        </w:tc>
        <w:tc>
          <w:tcPr>
            <w:tcW w:w="1502"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354"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496"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622"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888"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r>
      <w:tr w:rsidR="0049717C" w:rsidRPr="0049717C" w:rsidTr="00DB7D13">
        <w:trPr>
          <w:trHeight w:val="35"/>
        </w:trPr>
        <w:tc>
          <w:tcPr>
            <w:tcW w:w="1021"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Calibri" w:hAnsi="Cambria" w:cs="Times New Roman"/>
                <w:color w:val="000000"/>
                <w:kern w:val="24"/>
                <w:sz w:val="24"/>
                <w:szCs w:val="24"/>
                <w:lang w:eastAsia="ru-RU"/>
              </w:rPr>
              <w:t>2</w:t>
            </w:r>
          </w:p>
        </w:tc>
        <w:tc>
          <w:tcPr>
            <w:tcW w:w="5362"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textAlignment w:val="baseline"/>
              <w:rPr>
                <w:rFonts w:ascii="Cambria" w:eastAsia="Calibri" w:hAnsi="Cambria" w:cs="Times New Roman"/>
                <w:sz w:val="24"/>
                <w:szCs w:val="24"/>
              </w:rPr>
            </w:pPr>
            <w:r w:rsidRPr="0049717C">
              <w:rPr>
                <w:rFonts w:ascii="Cambria" w:eastAsia="Calibri" w:hAnsi="Cambria" w:cs="Times New Roman"/>
                <w:kern w:val="24"/>
                <w:sz w:val="24"/>
                <w:szCs w:val="24"/>
              </w:rPr>
              <w:t xml:space="preserve">Системы качества, стандартизации и сертификации </w:t>
            </w:r>
          </w:p>
        </w:tc>
        <w:tc>
          <w:tcPr>
            <w:tcW w:w="150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4</w:t>
            </w:r>
          </w:p>
        </w:tc>
        <w:tc>
          <w:tcPr>
            <w:tcW w:w="1502"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354"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496"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622"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888"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r>
      <w:tr w:rsidR="0049717C" w:rsidRPr="0049717C" w:rsidTr="00DB7D13">
        <w:trPr>
          <w:trHeight w:val="35"/>
        </w:trPr>
        <w:tc>
          <w:tcPr>
            <w:tcW w:w="1021"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Calibri" w:hAnsi="Cambria" w:cs="Times New Roman"/>
                <w:color w:val="000000"/>
                <w:kern w:val="24"/>
                <w:sz w:val="24"/>
                <w:szCs w:val="24"/>
                <w:lang w:eastAsia="ru-RU"/>
              </w:rPr>
              <w:t>3</w:t>
            </w:r>
          </w:p>
        </w:tc>
        <w:tc>
          <w:tcPr>
            <w:tcW w:w="5362"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textAlignment w:val="baseline"/>
              <w:rPr>
                <w:rFonts w:ascii="Cambria" w:eastAsia="Calibri" w:hAnsi="Cambria" w:cs="Times New Roman"/>
                <w:sz w:val="24"/>
                <w:szCs w:val="24"/>
              </w:rPr>
            </w:pPr>
            <w:r w:rsidRPr="0049717C">
              <w:rPr>
                <w:rFonts w:ascii="Cambria" w:eastAsia="Calibri" w:hAnsi="Cambria" w:cs="Times New Roman"/>
                <w:kern w:val="24"/>
                <w:sz w:val="24"/>
                <w:szCs w:val="24"/>
              </w:rPr>
              <w:t xml:space="preserve">Охрана труда, безопасность жизнедеятельности, безопасность окружающей среды </w:t>
            </w:r>
          </w:p>
        </w:tc>
        <w:tc>
          <w:tcPr>
            <w:tcW w:w="150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4</w:t>
            </w:r>
          </w:p>
        </w:tc>
        <w:tc>
          <w:tcPr>
            <w:tcW w:w="1502"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354"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496"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622"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888"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r>
      <w:tr w:rsidR="0049717C" w:rsidRPr="0049717C" w:rsidTr="00DB7D13">
        <w:trPr>
          <w:trHeight w:val="409"/>
        </w:trPr>
        <w:tc>
          <w:tcPr>
            <w:tcW w:w="102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lang w:eastAsia="ru-RU"/>
              </w:rPr>
            </w:pPr>
            <w:r w:rsidRPr="0049717C">
              <w:rPr>
                <w:rFonts w:ascii="Cambria" w:eastAsia="Calibri" w:hAnsi="Cambria" w:cs="Times New Roman"/>
                <w:color w:val="000000"/>
                <w:kern w:val="24"/>
                <w:sz w:val="24"/>
                <w:szCs w:val="24"/>
                <w:lang w:eastAsia="ru-RU"/>
              </w:rPr>
              <w:t>4</w:t>
            </w:r>
          </w:p>
        </w:tc>
        <w:tc>
          <w:tcPr>
            <w:tcW w:w="5362"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textAlignment w:val="baseline"/>
              <w:rPr>
                <w:rFonts w:ascii="Cambria" w:eastAsia="Calibri" w:hAnsi="Cambria" w:cs="Times New Roman"/>
                <w:sz w:val="24"/>
                <w:szCs w:val="24"/>
              </w:rPr>
            </w:pPr>
            <w:r w:rsidRPr="0049717C">
              <w:rPr>
                <w:rFonts w:ascii="Cambria" w:eastAsia="Calibri" w:hAnsi="Cambria" w:cs="Times New Roman"/>
                <w:kern w:val="24"/>
                <w:sz w:val="24"/>
                <w:szCs w:val="24"/>
              </w:rPr>
              <w:t>Экономика и правовое обеспечение профессиональной деятельности</w:t>
            </w:r>
          </w:p>
        </w:tc>
        <w:tc>
          <w:tcPr>
            <w:tcW w:w="150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4</w:t>
            </w:r>
          </w:p>
        </w:tc>
        <w:tc>
          <w:tcPr>
            <w:tcW w:w="1502"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354"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496"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1622"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c>
          <w:tcPr>
            <w:tcW w:w="888"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r>
      <w:tr w:rsidR="0049717C" w:rsidRPr="0049717C" w:rsidTr="00DB7D13">
        <w:trPr>
          <w:trHeight w:val="343"/>
        </w:trPr>
        <w:tc>
          <w:tcPr>
            <w:tcW w:w="102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highlight w:val="yellow"/>
                <w:lang w:eastAsia="ru-RU"/>
              </w:rPr>
            </w:pPr>
          </w:p>
        </w:tc>
        <w:tc>
          <w:tcPr>
            <w:tcW w:w="5362"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right"/>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ИТОГО</w:t>
            </w:r>
          </w:p>
        </w:tc>
        <w:tc>
          <w:tcPr>
            <w:tcW w:w="150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16</w:t>
            </w:r>
          </w:p>
        </w:tc>
        <w:tc>
          <w:tcPr>
            <w:tcW w:w="1502"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4</w:t>
            </w:r>
          </w:p>
        </w:tc>
        <w:tc>
          <w:tcPr>
            <w:tcW w:w="1354"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4</w:t>
            </w:r>
          </w:p>
        </w:tc>
        <w:tc>
          <w:tcPr>
            <w:tcW w:w="1496"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4</w:t>
            </w:r>
          </w:p>
        </w:tc>
        <w:tc>
          <w:tcPr>
            <w:tcW w:w="1622"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4</w:t>
            </w:r>
          </w:p>
        </w:tc>
        <w:tc>
          <w:tcPr>
            <w:tcW w:w="888"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4</w:t>
            </w:r>
          </w:p>
        </w:tc>
      </w:tr>
      <w:tr w:rsidR="0049717C" w:rsidRPr="0049717C" w:rsidTr="00DB7D13">
        <w:trPr>
          <w:trHeight w:val="459"/>
        </w:trPr>
        <w:tc>
          <w:tcPr>
            <w:tcW w:w="14746" w:type="dxa"/>
            <w:gridSpan w:val="8"/>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highlight w:val="yellow"/>
                <w:lang w:eastAsia="ru-RU"/>
              </w:rPr>
            </w:pPr>
            <w:r w:rsidRPr="0049717C">
              <w:rPr>
                <w:rFonts w:ascii="Cambria" w:eastAsia="Calibri" w:hAnsi="Cambria" w:cs="Times New Roman"/>
                <w:i/>
                <w:kern w:val="24"/>
                <w:sz w:val="24"/>
                <w:szCs w:val="24"/>
                <w:lang w:eastAsia="ru-RU"/>
              </w:rPr>
              <w:t xml:space="preserve">Вариативный раздел тестового задания </w:t>
            </w:r>
          </w:p>
        </w:tc>
      </w:tr>
      <w:tr w:rsidR="0049717C" w:rsidRPr="0049717C" w:rsidTr="00DB7D13">
        <w:trPr>
          <w:trHeight w:val="401"/>
        </w:trPr>
        <w:tc>
          <w:tcPr>
            <w:tcW w:w="102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lang w:eastAsia="ru-RU"/>
              </w:rPr>
            </w:pPr>
            <w:r w:rsidRPr="0049717C">
              <w:rPr>
                <w:rFonts w:ascii="Cambria" w:eastAsia="Calibri" w:hAnsi="Cambria" w:cs="Times New Roman"/>
                <w:color w:val="000000"/>
                <w:kern w:val="24"/>
                <w:sz w:val="24"/>
                <w:szCs w:val="24"/>
                <w:lang w:eastAsia="ru-RU"/>
              </w:rPr>
              <w:t>1</w:t>
            </w:r>
          </w:p>
        </w:tc>
        <w:tc>
          <w:tcPr>
            <w:tcW w:w="5362" w:type="dxa"/>
            <w:shd w:val="clear" w:color="auto" w:fill="auto"/>
            <w:tcMar>
              <w:top w:w="15" w:type="dxa"/>
              <w:left w:w="108" w:type="dxa"/>
              <w:bottom w:w="0" w:type="dxa"/>
              <w:right w:w="108" w:type="dxa"/>
            </w:tcMar>
          </w:tcPr>
          <w:p w:rsidR="0049717C" w:rsidRPr="0049717C" w:rsidRDefault="0049717C" w:rsidP="0049717C">
            <w:pPr>
              <w:spacing w:after="0" w:line="240" w:lineRule="auto"/>
              <w:rPr>
                <w:rFonts w:ascii="Cambria" w:eastAsia="Calibri" w:hAnsi="Cambria" w:cs="Times New Roman"/>
                <w:sz w:val="24"/>
                <w:szCs w:val="24"/>
              </w:rPr>
            </w:pPr>
            <w:r w:rsidRPr="0049717C">
              <w:rPr>
                <w:rFonts w:ascii="Cambria" w:eastAsia="Calibri" w:hAnsi="Cambria" w:cs="Times New Roman"/>
                <w:sz w:val="24"/>
                <w:szCs w:val="24"/>
              </w:rPr>
              <w:t>Электротехника и электроника</w:t>
            </w:r>
          </w:p>
        </w:tc>
        <w:tc>
          <w:tcPr>
            <w:tcW w:w="150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6</w:t>
            </w:r>
          </w:p>
        </w:tc>
        <w:tc>
          <w:tcPr>
            <w:tcW w:w="1502"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2</w:t>
            </w:r>
          </w:p>
        </w:tc>
        <w:tc>
          <w:tcPr>
            <w:tcW w:w="1354"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2</w:t>
            </w:r>
          </w:p>
        </w:tc>
        <w:tc>
          <w:tcPr>
            <w:tcW w:w="1496"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2</w:t>
            </w:r>
          </w:p>
        </w:tc>
        <w:tc>
          <w:tcPr>
            <w:tcW w:w="1622"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w:t>
            </w:r>
          </w:p>
        </w:tc>
        <w:tc>
          <w:tcPr>
            <w:tcW w:w="888"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1,2</w:t>
            </w:r>
          </w:p>
        </w:tc>
      </w:tr>
      <w:tr w:rsidR="0049717C" w:rsidRPr="0049717C" w:rsidTr="00DB7D13">
        <w:trPr>
          <w:trHeight w:val="401"/>
        </w:trPr>
        <w:tc>
          <w:tcPr>
            <w:tcW w:w="102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lang w:eastAsia="ru-RU"/>
              </w:rPr>
            </w:pPr>
            <w:r w:rsidRPr="0049717C">
              <w:rPr>
                <w:rFonts w:ascii="Cambria" w:eastAsia="Calibri" w:hAnsi="Cambria" w:cs="Times New Roman"/>
                <w:color w:val="000000"/>
                <w:kern w:val="24"/>
                <w:sz w:val="24"/>
                <w:szCs w:val="24"/>
                <w:lang w:eastAsia="ru-RU"/>
              </w:rPr>
              <w:t>2</w:t>
            </w:r>
          </w:p>
        </w:tc>
        <w:tc>
          <w:tcPr>
            <w:tcW w:w="5362" w:type="dxa"/>
            <w:shd w:val="clear" w:color="auto" w:fill="auto"/>
            <w:tcMar>
              <w:top w:w="15" w:type="dxa"/>
              <w:left w:w="108" w:type="dxa"/>
              <w:bottom w:w="0" w:type="dxa"/>
              <w:right w:w="108" w:type="dxa"/>
            </w:tcMar>
          </w:tcPr>
          <w:p w:rsidR="0049717C" w:rsidRPr="0049717C" w:rsidRDefault="0049717C" w:rsidP="0049717C">
            <w:pPr>
              <w:spacing w:after="0" w:line="240" w:lineRule="auto"/>
              <w:rPr>
                <w:rFonts w:ascii="Cambria" w:eastAsia="Calibri" w:hAnsi="Cambria" w:cs="Times New Roman"/>
                <w:sz w:val="24"/>
                <w:szCs w:val="24"/>
              </w:rPr>
            </w:pPr>
            <w:r w:rsidRPr="0049717C">
              <w:rPr>
                <w:rFonts w:ascii="Cambria" w:eastAsia="Calibri" w:hAnsi="Cambria" w:cs="Times New Roman"/>
                <w:sz w:val="24"/>
                <w:szCs w:val="24"/>
              </w:rPr>
              <w:t>Измерительная техника</w:t>
            </w:r>
          </w:p>
        </w:tc>
        <w:tc>
          <w:tcPr>
            <w:tcW w:w="150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9</w:t>
            </w:r>
          </w:p>
        </w:tc>
        <w:tc>
          <w:tcPr>
            <w:tcW w:w="1502" w:type="dxa"/>
            <w:vAlign w:val="center"/>
          </w:tcPr>
          <w:p w:rsidR="0049717C" w:rsidRPr="0049717C" w:rsidRDefault="0049717C" w:rsidP="0049717C">
            <w:pPr>
              <w:spacing w:after="0" w:line="240" w:lineRule="auto"/>
              <w:contextualSpacing/>
              <w:jc w:val="center"/>
              <w:rPr>
                <w:rFonts w:ascii="Cambria" w:eastAsia="Calibri" w:hAnsi="Cambria" w:cs="Times New Roman"/>
                <w:sz w:val="24"/>
                <w:szCs w:val="24"/>
              </w:rPr>
            </w:pPr>
            <w:r w:rsidRPr="0049717C">
              <w:rPr>
                <w:rFonts w:ascii="Cambria" w:eastAsia="Calibri" w:hAnsi="Cambria" w:cs="Times New Roman"/>
                <w:sz w:val="24"/>
                <w:szCs w:val="24"/>
              </w:rPr>
              <w:t>2</w:t>
            </w:r>
          </w:p>
        </w:tc>
        <w:tc>
          <w:tcPr>
            <w:tcW w:w="1354" w:type="dxa"/>
            <w:vAlign w:val="center"/>
          </w:tcPr>
          <w:p w:rsidR="0049717C" w:rsidRPr="0049717C" w:rsidRDefault="0049717C" w:rsidP="0049717C">
            <w:pPr>
              <w:spacing w:after="0" w:line="240" w:lineRule="auto"/>
              <w:contextualSpacing/>
              <w:jc w:val="center"/>
              <w:rPr>
                <w:rFonts w:ascii="Cambria" w:eastAsia="Calibri" w:hAnsi="Cambria" w:cs="Times New Roman"/>
                <w:sz w:val="24"/>
                <w:szCs w:val="24"/>
              </w:rPr>
            </w:pPr>
            <w:r w:rsidRPr="0049717C">
              <w:rPr>
                <w:rFonts w:ascii="Cambria" w:eastAsia="Calibri" w:hAnsi="Cambria" w:cs="Times New Roman"/>
                <w:sz w:val="24"/>
                <w:szCs w:val="24"/>
              </w:rPr>
              <w:t>2</w:t>
            </w:r>
          </w:p>
        </w:tc>
        <w:tc>
          <w:tcPr>
            <w:tcW w:w="1496" w:type="dxa"/>
            <w:vAlign w:val="center"/>
          </w:tcPr>
          <w:p w:rsidR="0049717C" w:rsidRPr="0049717C" w:rsidRDefault="0049717C" w:rsidP="0049717C">
            <w:pPr>
              <w:spacing w:after="0" w:line="240" w:lineRule="auto"/>
              <w:contextualSpacing/>
              <w:jc w:val="center"/>
              <w:rPr>
                <w:rFonts w:ascii="Cambria" w:eastAsia="Calibri" w:hAnsi="Cambria" w:cs="Times New Roman"/>
                <w:sz w:val="24"/>
                <w:szCs w:val="24"/>
              </w:rPr>
            </w:pPr>
            <w:r w:rsidRPr="0049717C">
              <w:rPr>
                <w:rFonts w:ascii="Cambria" w:eastAsia="Calibri" w:hAnsi="Cambria" w:cs="Times New Roman"/>
                <w:sz w:val="24"/>
                <w:szCs w:val="24"/>
              </w:rPr>
              <w:t>2</w:t>
            </w:r>
          </w:p>
        </w:tc>
        <w:tc>
          <w:tcPr>
            <w:tcW w:w="1622" w:type="dxa"/>
            <w:vAlign w:val="center"/>
          </w:tcPr>
          <w:p w:rsidR="0049717C" w:rsidRPr="0049717C" w:rsidRDefault="0049717C" w:rsidP="0049717C">
            <w:pPr>
              <w:spacing w:after="0" w:line="240" w:lineRule="auto"/>
              <w:contextualSpacing/>
              <w:jc w:val="center"/>
              <w:rPr>
                <w:rFonts w:ascii="Cambria" w:eastAsia="Calibri" w:hAnsi="Cambria" w:cs="Times New Roman"/>
                <w:sz w:val="24"/>
                <w:szCs w:val="24"/>
              </w:rPr>
            </w:pPr>
            <w:r w:rsidRPr="0049717C">
              <w:rPr>
                <w:rFonts w:ascii="Cambria" w:eastAsia="Calibri" w:hAnsi="Cambria" w:cs="Times New Roman"/>
                <w:sz w:val="24"/>
                <w:szCs w:val="24"/>
              </w:rPr>
              <w:t>3</w:t>
            </w:r>
          </w:p>
        </w:tc>
        <w:tc>
          <w:tcPr>
            <w:tcW w:w="888"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2,4</w:t>
            </w:r>
          </w:p>
        </w:tc>
      </w:tr>
      <w:tr w:rsidR="0049717C" w:rsidRPr="0049717C" w:rsidTr="00DB7D13">
        <w:trPr>
          <w:trHeight w:val="537"/>
        </w:trPr>
        <w:tc>
          <w:tcPr>
            <w:tcW w:w="102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lang w:eastAsia="ru-RU"/>
              </w:rPr>
            </w:pPr>
            <w:r w:rsidRPr="0049717C">
              <w:rPr>
                <w:rFonts w:ascii="Cambria" w:eastAsia="Calibri" w:hAnsi="Cambria" w:cs="Times New Roman"/>
                <w:color w:val="000000"/>
                <w:kern w:val="24"/>
                <w:sz w:val="24"/>
                <w:szCs w:val="24"/>
                <w:lang w:eastAsia="ru-RU"/>
              </w:rPr>
              <w:t>3</w:t>
            </w:r>
          </w:p>
        </w:tc>
        <w:tc>
          <w:tcPr>
            <w:tcW w:w="5362" w:type="dxa"/>
            <w:shd w:val="clear" w:color="auto" w:fill="auto"/>
            <w:tcMar>
              <w:top w:w="15" w:type="dxa"/>
              <w:left w:w="108" w:type="dxa"/>
              <w:bottom w:w="0" w:type="dxa"/>
              <w:right w:w="108" w:type="dxa"/>
            </w:tcMar>
          </w:tcPr>
          <w:p w:rsidR="0049717C" w:rsidRPr="0049717C" w:rsidRDefault="0049717C" w:rsidP="0049717C">
            <w:pPr>
              <w:spacing w:after="0" w:line="240" w:lineRule="auto"/>
              <w:rPr>
                <w:rFonts w:ascii="Cambria" w:eastAsia="Calibri" w:hAnsi="Cambria" w:cs="Times New Roman"/>
                <w:sz w:val="24"/>
                <w:szCs w:val="24"/>
              </w:rPr>
            </w:pPr>
            <w:r w:rsidRPr="0049717C">
              <w:rPr>
                <w:rFonts w:ascii="Cambria" w:eastAsia="Calibri" w:hAnsi="Cambria" w:cs="Times New Roman"/>
                <w:sz w:val="24"/>
                <w:szCs w:val="24"/>
              </w:rPr>
              <w:t>Электробезопасность</w:t>
            </w:r>
          </w:p>
        </w:tc>
        <w:tc>
          <w:tcPr>
            <w:tcW w:w="150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9</w:t>
            </w:r>
          </w:p>
        </w:tc>
        <w:tc>
          <w:tcPr>
            <w:tcW w:w="1502" w:type="dxa"/>
            <w:vAlign w:val="center"/>
          </w:tcPr>
          <w:p w:rsidR="0049717C" w:rsidRPr="0049717C" w:rsidRDefault="0049717C" w:rsidP="0049717C">
            <w:pPr>
              <w:spacing w:after="0" w:line="240" w:lineRule="auto"/>
              <w:contextualSpacing/>
              <w:jc w:val="center"/>
              <w:rPr>
                <w:rFonts w:ascii="Cambria" w:eastAsia="Calibri" w:hAnsi="Cambria" w:cs="Times New Roman"/>
                <w:sz w:val="24"/>
                <w:szCs w:val="24"/>
              </w:rPr>
            </w:pPr>
            <w:r w:rsidRPr="0049717C">
              <w:rPr>
                <w:rFonts w:ascii="Cambria" w:eastAsia="Calibri" w:hAnsi="Cambria" w:cs="Times New Roman"/>
                <w:sz w:val="24"/>
                <w:szCs w:val="24"/>
              </w:rPr>
              <w:t>2</w:t>
            </w:r>
          </w:p>
        </w:tc>
        <w:tc>
          <w:tcPr>
            <w:tcW w:w="1354" w:type="dxa"/>
            <w:vAlign w:val="center"/>
          </w:tcPr>
          <w:p w:rsidR="0049717C" w:rsidRPr="0049717C" w:rsidRDefault="0049717C" w:rsidP="0049717C">
            <w:pPr>
              <w:spacing w:after="0" w:line="240" w:lineRule="auto"/>
              <w:contextualSpacing/>
              <w:jc w:val="center"/>
              <w:rPr>
                <w:rFonts w:ascii="Cambria" w:eastAsia="Calibri" w:hAnsi="Cambria" w:cs="Times New Roman"/>
                <w:sz w:val="24"/>
                <w:szCs w:val="24"/>
              </w:rPr>
            </w:pPr>
            <w:r w:rsidRPr="0049717C">
              <w:rPr>
                <w:rFonts w:ascii="Cambria" w:eastAsia="Calibri" w:hAnsi="Cambria" w:cs="Times New Roman"/>
                <w:sz w:val="24"/>
                <w:szCs w:val="24"/>
              </w:rPr>
              <w:t>2</w:t>
            </w:r>
          </w:p>
        </w:tc>
        <w:tc>
          <w:tcPr>
            <w:tcW w:w="1496" w:type="dxa"/>
            <w:vAlign w:val="center"/>
          </w:tcPr>
          <w:p w:rsidR="0049717C" w:rsidRPr="0049717C" w:rsidRDefault="0049717C" w:rsidP="0049717C">
            <w:pPr>
              <w:spacing w:after="0" w:line="240" w:lineRule="auto"/>
              <w:contextualSpacing/>
              <w:jc w:val="center"/>
              <w:rPr>
                <w:rFonts w:ascii="Cambria" w:eastAsia="Calibri" w:hAnsi="Cambria" w:cs="Times New Roman"/>
                <w:sz w:val="24"/>
                <w:szCs w:val="24"/>
              </w:rPr>
            </w:pPr>
            <w:r w:rsidRPr="0049717C">
              <w:rPr>
                <w:rFonts w:ascii="Cambria" w:eastAsia="Calibri" w:hAnsi="Cambria" w:cs="Times New Roman"/>
                <w:sz w:val="24"/>
                <w:szCs w:val="24"/>
              </w:rPr>
              <w:t>2</w:t>
            </w:r>
          </w:p>
        </w:tc>
        <w:tc>
          <w:tcPr>
            <w:tcW w:w="1622" w:type="dxa"/>
            <w:vAlign w:val="center"/>
          </w:tcPr>
          <w:p w:rsidR="0049717C" w:rsidRPr="0049717C" w:rsidRDefault="0049717C" w:rsidP="0049717C">
            <w:pPr>
              <w:spacing w:after="0" w:line="240" w:lineRule="auto"/>
              <w:contextualSpacing/>
              <w:jc w:val="center"/>
              <w:rPr>
                <w:rFonts w:ascii="Cambria" w:eastAsia="Calibri" w:hAnsi="Cambria" w:cs="Times New Roman"/>
                <w:sz w:val="24"/>
                <w:szCs w:val="24"/>
              </w:rPr>
            </w:pPr>
            <w:r w:rsidRPr="0049717C">
              <w:rPr>
                <w:rFonts w:ascii="Cambria" w:eastAsia="Calibri" w:hAnsi="Cambria" w:cs="Times New Roman"/>
                <w:sz w:val="24"/>
                <w:szCs w:val="24"/>
              </w:rPr>
              <w:t>3</w:t>
            </w:r>
          </w:p>
        </w:tc>
        <w:tc>
          <w:tcPr>
            <w:tcW w:w="888"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2,4</w:t>
            </w:r>
          </w:p>
        </w:tc>
      </w:tr>
      <w:tr w:rsidR="0049717C" w:rsidRPr="0049717C" w:rsidTr="00DB7D13">
        <w:trPr>
          <w:trHeight w:val="343"/>
        </w:trPr>
        <w:tc>
          <w:tcPr>
            <w:tcW w:w="102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lang w:eastAsia="ru-RU"/>
              </w:rPr>
            </w:pPr>
          </w:p>
        </w:tc>
        <w:tc>
          <w:tcPr>
            <w:tcW w:w="5362"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right"/>
              <w:rPr>
                <w:rFonts w:ascii="Cambria" w:eastAsia="Calibri" w:hAnsi="Cambria" w:cs="Times New Roman"/>
                <w:kern w:val="24"/>
                <w:sz w:val="24"/>
                <w:szCs w:val="24"/>
                <w:lang w:eastAsia="ru-RU"/>
              </w:rPr>
            </w:pPr>
            <w:r w:rsidRPr="0049717C">
              <w:rPr>
                <w:rFonts w:ascii="Cambria" w:eastAsia="Calibri" w:hAnsi="Cambria" w:cs="Times New Roman"/>
                <w:kern w:val="24"/>
                <w:sz w:val="24"/>
                <w:szCs w:val="24"/>
                <w:lang w:eastAsia="ru-RU"/>
              </w:rPr>
              <w:t>ИТОГО</w:t>
            </w:r>
          </w:p>
        </w:tc>
        <w:tc>
          <w:tcPr>
            <w:tcW w:w="1501"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24</w:t>
            </w:r>
          </w:p>
        </w:tc>
        <w:tc>
          <w:tcPr>
            <w:tcW w:w="1502" w:type="dxa"/>
            <w:vAlign w:val="center"/>
          </w:tcPr>
          <w:p w:rsidR="0049717C" w:rsidRPr="0049717C" w:rsidRDefault="0049717C" w:rsidP="0049717C">
            <w:pPr>
              <w:spacing w:after="0" w:line="240" w:lineRule="auto"/>
              <w:contextualSpacing/>
              <w:jc w:val="center"/>
              <w:rPr>
                <w:rFonts w:ascii="Cambria" w:eastAsia="Calibri" w:hAnsi="Cambria" w:cs="Times New Roman"/>
                <w:b/>
                <w:sz w:val="24"/>
                <w:szCs w:val="24"/>
              </w:rPr>
            </w:pPr>
            <w:r w:rsidRPr="0049717C">
              <w:rPr>
                <w:rFonts w:ascii="Cambria" w:eastAsia="Calibri" w:hAnsi="Cambria" w:cs="Times New Roman"/>
                <w:b/>
                <w:sz w:val="24"/>
                <w:szCs w:val="24"/>
              </w:rPr>
              <w:t>6</w:t>
            </w:r>
          </w:p>
        </w:tc>
        <w:tc>
          <w:tcPr>
            <w:tcW w:w="1354" w:type="dxa"/>
            <w:vAlign w:val="center"/>
          </w:tcPr>
          <w:p w:rsidR="0049717C" w:rsidRPr="0049717C" w:rsidRDefault="0049717C" w:rsidP="0049717C">
            <w:pPr>
              <w:spacing w:after="0" w:line="240" w:lineRule="auto"/>
              <w:contextualSpacing/>
              <w:jc w:val="center"/>
              <w:rPr>
                <w:rFonts w:ascii="Cambria" w:eastAsia="Calibri" w:hAnsi="Cambria" w:cs="Times New Roman"/>
                <w:b/>
                <w:sz w:val="24"/>
                <w:szCs w:val="24"/>
              </w:rPr>
            </w:pPr>
            <w:r w:rsidRPr="0049717C">
              <w:rPr>
                <w:rFonts w:ascii="Cambria" w:eastAsia="Calibri" w:hAnsi="Cambria" w:cs="Times New Roman"/>
                <w:b/>
                <w:sz w:val="24"/>
                <w:szCs w:val="24"/>
              </w:rPr>
              <w:t>6</w:t>
            </w:r>
          </w:p>
        </w:tc>
        <w:tc>
          <w:tcPr>
            <w:tcW w:w="1496" w:type="dxa"/>
            <w:vAlign w:val="center"/>
          </w:tcPr>
          <w:p w:rsidR="0049717C" w:rsidRPr="0049717C" w:rsidRDefault="0049717C" w:rsidP="0049717C">
            <w:pPr>
              <w:spacing w:after="0" w:line="240" w:lineRule="auto"/>
              <w:contextualSpacing/>
              <w:jc w:val="center"/>
              <w:rPr>
                <w:rFonts w:ascii="Cambria" w:eastAsia="Calibri" w:hAnsi="Cambria" w:cs="Times New Roman"/>
                <w:b/>
                <w:sz w:val="24"/>
                <w:szCs w:val="24"/>
              </w:rPr>
            </w:pPr>
            <w:r w:rsidRPr="0049717C">
              <w:rPr>
                <w:rFonts w:ascii="Cambria" w:eastAsia="Calibri" w:hAnsi="Cambria" w:cs="Times New Roman"/>
                <w:b/>
                <w:sz w:val="24"/>
                <w:szCs w:val="24"/>
              </w:rPr>
              <w:t>6</w:t>
            </w:r>
          </w:p>
        </w:tc>
        <w:tc>
          <w:tcPr>
            <w:tcW w:w="1622" w:type="dxa"/>
            <w:vAlign w:val="center"/>
          </w:tcPr>
          <w:p w:rsidR="0049717C" w:rsidRPr="0049717C" w:rsidRDefault="0049717C" w:rsidP="0049717C">
            <w:pPr>
              <w:spacing w:after="0" w:line="240" w:lineRule="auto"/>
              <w:contextualSpacing/>
              <w:jc w:val="center"/>
              <w:rPr>
                <w:rFonts w:ascii="Cambria" w:eastAsia="Calibri" w:hAnsi="Cambria" w:cs="Times New Roman"/>
                <w:b/>
                <w:sz w:val="24"/>
                <w:szCs w:val="24"/>
              </w:rPr>
            </w:pPr>
            <w:r w:rsidRPr="0049717C">
              <w:rPr>
                <w:rFonts w:ascii="Cambria" w:eastAsia="Calibri" w:hAnsi="Cambria" w:cs="Times New Roman"/>
                <w:b/>
                <w:sz w:val="24"/>
                <w:szCs w:val="24"/>
              </w:rPr>
              <w:t>6</w:t>
            </w:r>
          </w:p>
        </w:tc>
        <w:tc>
          <w:tcPr>
            <w:tcW w:w="888"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6</w:t>
            </w:r>
          </w:p>
        </w:tc>
      </w:tr>
      <w:tr w:rsidR="0049717C" w:rsidRPr="0049717C" w:rsidTr="00DB7D13">
        <w:trPr>
          <w:trHeight w:val="343"/>
        </w:trPr>
        <w:tc>
          <w:tcPr>
            <w:tcW w:w="1021" w:type="dxa"/>
            <w:shd w:val="clear" w:color="auto" w:fill="auto"/>
            <w:tcMar>
              <w:top w:w="15" w:type="dxa"/>
              <w:left w:w="108" w:type="dxa"/>
              <w:bottom w:w="0" w:type="dxa"/>
              <w:right w:w="108" w:type="dxa"/>
            </w:tcMar>
            <w:hideMark/>
          </w:tcPr>
          <w:p w:rsidR="0049717C" w:rsidRPr="0049717C" w:rsidRDefault="0049717C" w:rsidP="0049717C">
            <w:pPr>
              <w:spacing w:after="0" w:line="240" w:lineRule="auto"/>
              <w:contextualSpacing/>
              <w:rPr>
                <w:rFonts w:ascii="Cambria" w:eastAsia="Times New Roman" w:hAnsi="Cambria" w:cs="Times New Roman"/>
                <w:sz w:val="24"/>
                <w:szCs w:val="24"/>
                <w:lang w:eastAsia="ru-RU"/>
              </w:rPr>
            </w:pPr>
            <w:r w:rsidRPr="0049717C">
              <w:rPr>
                <w:rFonts w:ascii="Cambria" w:eastAsia="Calibri" w:hAnsi="Cambria" w:cs="Times New Roman"/>
                <w:color w:val="000000"/>
                <w:kern w:val="24"/>
                <w:sz w:val="24"/>
                <w:szCs w:val="24"/>
                <w:lang w:eastAsia="ru-RU"/>
              </w:rPr>
              <w:t> </w:t>
            </w:r>
          </w:p>
        </w:tc>
        <w:tc>
          <w:tcPr>
            <w:tcW w:w="5362"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right"/>
              <w:rPr>
                <w:rFonts w:ascii="Cambria" w:eastAsia="Times New Roman" w:hAnsi="Cambria" w:cs="Times New Roman"/>
                <w:sz w:val="24"/>
                <w:szCs w:val="24"/>
                <w:lang w:eastAsia="ru-RU"/>
              </w:rPr>
            </w:pPr>
            <w:r w:rsidRPr="0049717C">
              <w:rPr>
                <w:rFonts w:ascii="Cambria" w:eastAsia="Calibri" w:hAnsi="Cambria" w:cs="Times New Roman"/>
                <w:b/>
                <w:bCs/>
                <w:color w:val="000000"/>
                <w:kern w:val="24"/>
                <w:sz w:val="24"/>
                <w:szCs w:val="24"/>
                <w:lang w:eastAsia="ru-RU"/>
              </w:rPr>
              <w:t>ВСЕГО</w:t>
            </w:r>
          </w:p>
        </w:tc>
        <w:tc>
          <w:tcPr>
            <w:tcW w:w="1501"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Calibri" w:hAnsi="Cambria" w:cs="Times New Roman"/>
                <w:b/>
                <w:bCs/>
                <w:color w:val="000000"/>
                <w:kern w:val="24"/>
                <w:sz w:val="24"/>
                <w:szCs w:val="24"/>
                <w:lang w:eastAsia="ru-RU"/>
              </w:rPr>
              <w:t>40</w:t>
            </w:r>
          </w:p>
        </w:tc>
        <w:tc>
          <w:tcPr>
            <w:tcW w:w="1502" w:type="dxa"/>
            <w:vAlign w:val="center"/>
          </w:tcPr>
          <w:p w:rsidR="0049717C" w:rsidRPr="0049717C" w:rsidRDefault="0049717C" w:rsidP="0049717C">
            <w:pPr>
              <w:spacing w:after="0" w:line="240" w:lineRule="auto"/>
              <w:contextualSpacing/>
              <w:jc w:val="center"/>
              <w:rPr>
                <w:rFonts w:ascii="Cambria" w:eastAsia="Calibri" w:hAnsi="Cambria" w:cs="Times New Roman"/>
                <w:b/>
                <w:bCs/>
                <w:color w:val="000000"/>
                <w:kern w:val="24"/>
                <w:sz w:val="24"/>
                <w:szCs w:val="24"/>
                <w:lang w:eastAsia="ru-RU"/>
              </w:rPr>
            </w:pPr>
            <w:r w:rsidRPr="0049717C">
              <w:rPr>
                <w:rFonts w:ascii="Cambria" w:eastAsia="Calibri" w:hAnsi="Cambria" w:cs="Times New Roman"/>
                <w:b/>
                <w:bCs/>
                <w:color w:val="000000"/>
                <w:kern w:val="24"/>
                <w:sz w:val="24"/>
                <w:szCs w:val="24"/>
                <w:lang w:eastAsia="ru-RU"/>
              </w:rPr>
              <w:t>10</w:t>
            </w:r>
          </w:p>
        </w:tc>
        <w:tc>
          <w:tcPr>
            <w:tcW w:w="1354" w:type="dxa"/>
            <w:vAlign w:val="center"/>
          </w:tcPr>
          <w:p w:rsidR="0049717C" w:rsidRPr="0049717C" w:rsidRDefault="0049717C" w:rsidP="0049717C">
            <w:pPr>
              <w:spacing w:after="0" w:line="240" w:lineRule="auto"/>
              <w:contextualSpacing/>
              <w:jc w:val="center"/>
              <w:rPr>
                <w:rFonts w:ascii="Cambria" w:eastAsia="Calibri" w:hAnsi="Cambria" w:cs="Times New Roman"/>
                <w:b/>
                <w:bCs/>
                <w:color w:val="000000"/>
                <w:kern w:val="24"/>
                <w:sz w:val="24"/>
                <w:szCs w:val="24"/>
                <w:lang w:eastAsia="ru-RU"/>
              </w:rPr>
            </w:pPr>
            <w:r w:rsidRPr="0049717C">
              <w:rPr>
                <w:rFonts w:ascii="Cambria" w:eastAsia="Calibri" w:hAnsi="Cambria" w:cs="Times New Roman"/>
                <w:b/>
                <w:bCs/>
                <w:color w:val="000000"/>
                <w:kern w:val="24"/>
                <w:sz w:val="24"/>
                <w:szCs w:val="24"/>
                <w:lang w:eastAsia="ru-RU"/>
              </w:rPr>
              <w:t>10</w:t>
            </w:r>
          </w:p>
        </w:tc>
        <w:tc>
          <w:tcPr>
            <w:tcW w:w="1496" w:type="dxa"/>
            <w:vAlign w:val="center"/>
          </w:tcPr>
          <w:p w:rsidR="0049717C" w:rsidRPr="0049717C" w:rsidRDefault="0049717C" w:rsidP="0049717C">
            <w:pPr>
              <w:spacing w:after="0" w:line="240" w:lineRule="auto"/>
              <w:contextualSpacing/>
              <w:jc w:val="center"/>
              <w:rPr>
                <w:rFonts w:ascii="Cambria" w:eastAsia="Calibri" w:hAnsi="Cambria" w:cs="Times New Roman"/>
                <w:b/>
                <w:bCs/>
                <w:color w:val="000000"/>
                <w:kern w:val="24"/>
                <w:sz w:val="24"/>
                <w:szCs w:val="24"/>
                <w:lang w:eastAsia="ru-RU"/>
              </w:rPr>
            </w:pPr>
            <w:r w:rsidRPr="0049717C">
              <w:rPr>
                <w:rFonts w:ascii="Cambria" w:eastAsia="Calibri" w:hAnsi="Cambria" w:cs="Times New Roman"/>
                <w:b/>
                <w:bCs/>
                <w:color w:val="000000"/>
                <w:kern w:val="24"/>
                <w:sz w:val="24"/>
                <w:szCs w:val="24"/>
                <w:lang w:eastAsia="ru-RU"/>
              </w:rPr>
              <w:t>10</w:t>
            </w:r>
          </w:p>
        </w:tc>
        <w:tc>
          <w:tcPr>
            <w:tcW w:w="1622" w:type="dxa"/>
            <w:vAlign w:val="center"/>
          </w:tcPr>
          <w:p w:rsidR="0049717C" w:rsidRPr="0049717C" w:rsidRDefault="0049717C" w:rsidP="0049717C">
            <w:pPr>
              <w:spacing w:after="0" w:line="240" w:lineRule="auto"/>
              <w:contextualSpacing/>
              <w:jc w:val="center"/>
              <w:rPr>
                <w:rFonts w:ascii="Cambria" w:eastAsia="Calibri" w:hAnsi="Cambria" w:cs="Times New Roman"/>
                <w:b/>
                <w:bCs/>
                <w:color w:val="000000"/>
                <w:kern w:val="24"/>
                <w:sz w:val="24"/>
                <w:szCs w:val="24"/>
                <w:lang w:eastAsia="ru-RU"/>
              </w:rPr>
            </w:pPr>
            <w:r w:rsidRPr="0049717C">
              <w:rPr>
                <w:rFonts w:ascii="Cambria" w:eastAsia="Calibri" w:hAnsi="Cambria" w:cs="Times New Roman"/>
                <w:b/>
                <w:bCs/>
                <w:color w:val="000000"/>
                <w:kern w:val="24"/>
                <w:sz w:val="24"/>
                <w:szCs w:val="24"/>
                <w:lang w:eastAsia="ru-RU"/>
              </w:rPr>
              <w:t>10</w:t>
            </w:r>
          </w:p>
        </w:tc>
        <w:tc>
          <w:tcPr>
            <w:tcW w:w="888" w:type="dxa"/>
            <w:vAlign w:val="center"/>
          </w:tcPr>
          <w:p w:rsidR="0049717C" w:rsidRPr="0049717C" w:rsidRDefault="0049717C" w:rsidP="0049717C">
            <w:pPr>
              <w:spacing w:after="0" w:line="240" w:lineRule="auto"/>
              <w:contextualSpacing/>
              <w:jc w:val="center"/>
              <w:rPr>
                <w:rFonts w:ascii="Cambria" w:eastAsia="Calibri" w:hAnsi="Cambria" w:cs="Times New Roman"/>
                <w:b/>
                <w:bCs/>
                <w:color w:val="000000"/>
                <w:kern w:val="24"/>
                <w:sz w:val="24"/>
                <w:szCs w:val="24"/>
                <w:lang w:eastAsia="ru-RU"/>
              </w:rPr>
            </w:pPr>
            <w:r w:rsidRPr="0049717C">
              <w:rPr>
                <w:rFonts w:ascii="Cambria" w:eastAsia="Calibri" w:hAnsi="Cambria" w:cs="Times New Roman"/>
                <w:b/>
                <w:bCs/>
                <w:color w:val="000000"/>
                <w:kern w:val="24"/>
                <w:sz w:val="24"/>
                <w:szCs w:val="24"/>
                <w:lang w:eastAsia="ru-RU"/>
              </w:rPr>
              <w:t>10</w:t>
            </w:r>
          </w:p>
        </w:tc>
      </w:tr>
    </w:tbl>
    <w:p w:rsidR="0049717C" w:rsidRPr="0049717C" w:rsidRDefault="0049717C" w:rsidP="0049717C">
      <w:pPr>
        <w:tabs>
          <w:tab w:val="left" w:pos="1134"/>
        </w:tabs>
        <w:spacing w:after="0" w:line="240" w:lineRule="auto"/>
        <w:ind w:firstLine="709"/>
        <w:jc w:val="both"/>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 </w:t>
      </w:r>
      <w:r w:rsidRPr="0049717C">
        <w:rPr>
          <w:rFonts w:ascii="Cambria" w:eastAsia="Times New Roman" w:hAnsi="Cambria" w:cs="Times New Roman"/>
          <w:spacing w:val="-7"/>
          <w:sz w:val="24"/>
          <w:szCs w:val="24"/>
          <w:lang w:eastAsia="ru-RU"/>
        </w:rPr>
        <w:t>Распределение заданий по вариативной части тестового задания является примерным, рекомендуемым для возможного использования.</w:t>
      </w:r>
    </w:p>
    <w:p w:rsidR="0049717C" w:rsidRPr="0049717C" w:rsidRDefault="0049717C" w:rsidP="0049717C">
      <w:pPr>
        <w:tabs>
          <w:tab w:val="left" w:pos="1134"/>
        </w:tabs>
        <w:spacing w:after="0" w:line="240" w:lineRule="auto"/>
        <w:ind w:firstLine="709"/>
        <w:jc w:val="right"/>
        <w:rPr>
          <w:rFonts w:ascii="Cambria" w:eastAsia="Calibri" w:hAnsi="Cambria" w:cs="Times New Roman"/>
          <w:sz w:val="24"/>
          <w:szCs w:val="24"/>
        </w:rPr>
        <w:sectPr w:rsidR="0049717C" w:rsidRPr="0049717C" w:rsidSect="00DD18FF">
          <w:pgSz w:w="16838" w:h="11906" w:orient="landscape"/>
          <w:pgMar w:top="1134" w:right="1134" w:bottom="1134" w:left="1134" w:header="709" w:footer="709" w:gutter="0"/>
          <w:cols w:space="708"/>
          <w:titlePg/>
          <w:docGrid w:linePitch="381"/>
        </w:sectPr>
      </w:pPr>
    </w:p>
    <w:p w:rsidR="0049717C" w:rsidRPr="0049717C" w:rsidRDefault="0049717C" w:rsidP="00237C1E">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lastRenderedPageBreak/>
        <w:t>Вопрос закрытой формы с выбором одного варианта ответа состоит из неполного тестового утверждения с одним ключевым элементом и множеством допустимых заключений, одно из которых является правильным.</w:t>
      </w:r>
    </w:p>
    <w:p w:rsidR="0049717C" w:rsidRPr="0049717C" w:rsidRDefault="0049717C" w:rsidP="00237C1E">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Вопрос открытой формы имеет вид неполного утверждения, в котором отсутствует один или несколько ключевых элементов, в качестве которых могут быть число, слово или словосочетание. </w:t>
      </w:r>
      <w:r w:rsidRPr="0049717C">
        <w:rPr>
          <w:rFonts w:ascii="Cambria" w:eastAsia="Calibri" w:hAnsi="Cambria" w:cs="Times New Roman"/>
          <w:spacing w:val="-7"/>
          <w:sz w:val="24"/>
          <w:szCs w:val="24"/>
        </w:rPr>
        <w:t>На месте ключевого элемента в тексте задания ставится</w:t>
      </w:r>
      <w:r w:rsidRPr="0049717C">
        <w:rPr>
          <w:rFonts w:ascii="Cambria" w:eastAsia="Calibri" w:hAnsi="Cambria" w:cs="Times New Roman"/>
          <w:sz w:val="24"/>
          <w:szCs w:val="24"/>
        </w:rPr>
        <w:t xml:space="preserve"> многоточие или знак подчеркивания.</w:t>
      </w:r>
    </w:p>
    <w:p w:rsidR="0049717C" w:rsidRPr="0049717C" w:rsidRDefault="0049717C" w:rsidP="00237C1E">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pacing w:val="-7"/>
          <w:sz w:val="24"/>
          <w:szCs w:val="24"/>
        </w:rPr>
        <w:t>Вопрос на установление правильной последовательности состоит</w:t>
      </w:r>
      <w:r w:rsidRPr="0049717C">
        <w:rPr>
          <w:rFonts w:ascii="Cambria" w:eastAsia="Calibri" w:hAnsi="Cambria" w:cs="Times New Roman"/>
          <w:sz w:val="24"/>
          <w:szCs w:val="24"/>
        </w:rPr>
        <w:t xml:space="preserve"> из однородных элементов некоторой группы и четкой формулировки критерия упорядочения этих элементов.</w:t>
      </w:r>
    </w:p>
    <w:p w:rsidR="0049717C" w:rsidRPr="0049717C" w:rsidRDefault="0049717C" w:rsidP="00237C1E">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Вопрос на установление соответствия состоит из двух групп элементов и четкой формулировки критерия выбора соответствия между ними. Соответствие устанавливается по принципу </w:t>
      </w:r>
      <w:proofErr w:type="gramStart"/>
      <w:r w:rsidRPr="0049717C">
        <w:rPr>
          <w:rFonts w:ascii="Cambria" w:eastAsia="Calibri" w:hAnsi="Cambria" w:cs="Times New Roman"/>
          <w:sz w:val="24"/>
          <w:szCs w:val="24"/>
        </w:rPr>
        <w:t>1 :</w:t>
      </w:r>
      <w:proofErr w:type="gramEnd"/>
      <w:r w:rsidRPr="0049717C">
        <w:rPr>
          <w:rFonts w:ascii="Cambria" w:eastAsia="Calibri" w:hAnsi="Cambria" w:cs="Times New Roman"/>
          <w:sz w:val="24"/>
          <w:szCs w:val="24"/>
        </w:rPr>
        <w:t> 1 (одному элементу первой группы соответствует только один элемент второй группы). Внутри каждой группы элементы должны быть однородными. Количество элементов во второй группе должно соответствовать количеству элементов первой группы. Количество элементов как в первой, так и во второй группе должно быть не менее четырех.</w:t>
      </w:r>
    </w:p>
    <w:p w:rsidR="0049717C" w:rsidRPr="0049717C" w:rsidRDefault="0049717C" w:rsidP="00237C1E">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Выполнение задания «Тестирование» реализуется посредством применения прикладных компьютерных программ.</w:t>
      </w:r>
    </w:p>
    <w:p w:rsidR="0049717C" w:rsidRPr="0049717C" w:rsidRDefault="0049717C" w:rsidP="00237C1E">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При выполнении задания «Тестирование» участнику Олимпиады предоставляется возможность в течение всего времени, отведенного на выполнение задания, вносить изменения в свои ответы, пропускать ряд вопросов, с возможностью последующего возврата к пропущенным заданиям.</w:t>
      </w:r>
    </w:p>
    <w:p w:rsidR="0049717C" w:rsidRPr="0049717C" w:rsidRDefault="0049717C" w:rsidP="00237C1E">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 xml:space="preserve">Практические задачи </w:t>
      </w:r>
      <w:r w:rsidRPr="0049717C">
        <w:rPr>
          <w:rFonts w:ascii="Cambria" w:eastAsia="Calibri" w:hAnsi="Cambria" w:cs="Times New Roman"/>
          <w:sz w:val="24"/>
          <w:szCs w:val="24"/>
          <w:lang w:val="en-US"/>
        </w:rPr>
        <w:t>I</w:t>
      </w:r>
      <w:r w:rsidRPr="0049717C">
        <w:rPr>
          <w:rFonts w:ascii="Cambria" w:eastAsia="Calibri" w:hAnsi="Cambria" w:cs="Times New Roman"/>
          <w:sz w:val="24"/>
          <w:szCs w:val="24"/>
        </w:rPr>
        <w:t xml:space="preserve"> уровня включают два вида заданий – «Перевод профессионального текста (сообщения)» и «Задание по организации работы коллектива».</w:t>
      </w:r>
    </w:p>
    <w:p w:rsidR="0049717C" w:rsidRPr="0049717C" w:rsidRDefault="0049717C" w:rsidP="00237C1E">
      <w:pPr>
        <w:numPr>
          <w:ilvl w:val="1"/>
          <w:numId w:val="1"/>
        </w:numPr>
        <w:tabs>
          <w:tab w:val="left" w:pos="709"/>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Задание «Перевод профессионального текста (сообщения)» позволяет оценить уровень сформированности:</w:t>
      </w:r>
    </w:p>
    <w:p w:rsidR="0049717C" w:rsidRPr="0049717C" w:rsidRDefault="0049717C" w:rsidP="00237C1E">
      <w:pPr>
        <w:numPr>
          <w:ilvl w:val="0"/>
          <w:numId w:val="2"/>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умения применять лексику и грамматику иностранного языка для перевода текста на профессиональную тему;</w:t>
      </w:r>
    </w:p>
    <w:p w:rsidR="0049717C" w:rsidRPr="0049717C" w:rsidRDefault="0049717C" w:rsidP="00237C1E">
      <w:pPr>
        <w:numPr>
          <w:ilvl w:val="0"/>
          <w:numId w:val="2"/>
        </w:numPr>
        <w:tabs>
          <w:tab w:val="left" w:pos="1134"/>
        </w:tabs>
        <w:spacing w:after="0" w:line="240" w:lineRule="auto"/>
        <w:ind w:left="0" w:firstLine="709"/>
        <w:contextualSpacing/>
        <w:jc w:val="both"/>
        <w:rPr>
          <w:rFonts w:ascii="Cambria" w:eastAsia="Calibri" w:hAnsi="Cambria" w:cs="Times New Roman"/>
          <w:spacing w:val="-7"/>
          <w:sz w:val="24"/>
          <w:szCs w:val="24"/>
        </w:rPr>
      </w:pPr>
      <w:r w:rsidRPr="0049717C">
        <w:rPr>
          <w:rFonts w:ascii="Cambria" w:eastAsia="Calibri" w:hAnsi="Cambria" w:cs="Times New Roman"/>
          <w:spacing w:val="-7"/>
          <w:sz w:val="24"/>
          <w:szCs w:val="24"/>
        </w:rPr>
        <w:t xml:space="preserve">навыков использования информационно-коммуникационных технологий </w:t>
      </w:r>
      <w:r w:rsidRPr="0049717C">
        <w:rPr>
          <w:rFonts w:ascii="Cambria" w:eastAsia="Calibri" w:hAnsi="Cambria" w:cs="Times New Roman"/>
          <w:spacing w:val="-7"/>
          <w:sz w:val="24"/>
          <w:szCs w:val="24"/>
        </w:rPr>
        <w:br/>
        <w:t>в профессиональной деятельности.</w:t>
      </w:r>
    </w:p>
    <w:p w:rsidR="0049717C" w:rsidRPr="0049717C" w:rsidRDefault="0049717C" w:rsidP="00237C1E">
      <w:pPr>
        <w:tabs>
          <w:tab w:val="left" w:pos="709"/>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Задание по переводу текста с иностранного языка на русский включает две задачи:</w:t>
      </w:r>
    </w:p>
    <w:p w:rsidR="0049717C" w:rsidRPr="0049717C" w:rsidRDefault="0049717C" w:rsidP="00237C1E">
      <w:pPr>
        <w:numPr>
          <w:ilvl w:val="0"/>
          <w:numId w:val="3"/>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задача по переводу текста, включающего профессиональную лексику,</w:t>
      </w:r>
      <w:r w:rsidRPr="0049717C">
        <w:rPr>
          <w:rFonts w:ascii="Cambria" w:eastAsia="Calibri" w:hAnsi="Cambria" w:cs="Times New Roman"/>
          <w:sz w:val="24"/>
          <w:szCs w:val="24"/>
        </w:rPr>
        <w:br/>
        <w:t>с иностранного языка на русский при помощи словаря;</w:t>
      </w:r>
    </w:p>
    <w:p w:rsidR="0049717C" w:rsidRPr="0049717C" w:rsidRDefault="0049717C" w:rsidP="00237C1E">
      <w:pPr>
        <w:numPr>
          <w:ilvl w:val="0"/>
          <w:numId w:val="3"/>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ответы на вопросы по тексту.</w:t>
      </w:r>
    </w:p>
    <w:p w:rsidR="0049717C" w:rsidRPr="0049717C" w:rsidRDefault="0049717C" w:rsidP="00237C1E">
      <w:pPr>
        <w:tabs>
          <w:tab w:val="left" w:pos="709"/>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Объем текста на иностранном языке составляет 1 500–2 000 знаков.</w:t>
      </w:r>
    </w:p>
    <w:p w:rsidR="0049717C" w:rsidRPr="0049717C" w:rsidRDefault="0049717C" w:rsidP="00237C1E">
      <w:pPr>
        <w:tabs>
          <w:tab w:val="left" w:pos="709"/>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Задание по переводу иностранного текста разработано на английском языке.</w:t>
      </w:r>
    </w:p>
    <w:p w:rsidR="0049717C" w:rsidRPr="0049717C" w:rsidRDefault="0049717C" w:rsidP="00237C1E">
      <w:pPr>
        <w:numPr>
          <w:ilvl w:val="1"/>
          <w:numId w:val="1"/>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«Задание по организации работы коллектива» позволяет оценить уровень сформированности:</w:t>
      </w:r>
    </w:p>
    <w:p w:rsidR="0049717C" w:rsidRPr="0049717C" w:rsidRDefault="0049717C" w:rsidP="00237C1E">
      <w:pPr>
        <w:numPr>
          <w:ilvl w:val="0"/>
          <w:numId w:val="4"/>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умения организовывать производственную деятельность подразделения;</w:t>
      </w:r>
    </w:p>
    <w:p w:rsidR="0049717C" w:rsidRPr="0049717C" w:rsidRDefault="0049717C" w:rsidP="00237C1E">
      <w:pPr>
        <w:numPr>
          <w:ilvl w:val="0"/>
          <w:numId w:val="4"/>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умений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9717C" w:rsidRPr="0049717C" w:rsidRDefault="0049717C" w:rsidP="00237C1E">
      <w:pPr>
        <w:numPr>
          <w:ilvl w:val="0"/>
          <w:numId w:val="4"/>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Calibri" w:hAnsi="Cambria" w:cs="Times New Roman"/>
          <w:sz w:val="24"/>
          <w:szCs w:val="24"/>
        </w:rPr>
        <w:t xml:space="preserve">способностей работать в коллективе и команде, эффективно общаться </w:t>
      </w:r>
      <w:r w:rsidRPr="0049717C">
        <w:rPr>
          <w:rFonts w:ascii="Cambria" w:eastAsia="Calibri" w:hAnsi="Cambria" w:cs="Times New Roman"/>
          <w:sz w:val="24"/>
          <w:szCs w:val="24"/>
        </w:rPr>
        <w:br/>
        <w:t>с коллегами, руководством, потребителями;</w:t>
      </w:r>
    </w:p>
    <w:p w:rsidR="0049717C" w:rsidRPr="0049717C" w:rsidRDefault="0049717C" w:rsidP="00237C1E">
      <w:pPr>
        <w:numPr>
          <w:ilvl w:val="0"/>
          <w:numId w:val="4"/>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sz w:val="24"/>
          <w:szCs w:val="24"/>
        </w:rPr>
        <w:t>способности использовать информационно-коммуникационные технологии в профессиональной деятельности.</w:t>
      </w:r>
    </w:p>
    <w:p w:rsidR="0049717C" w:rsidRPr="0049717C" w:rsidRDefault="0049717C" w:rsidP="00237C1E">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Задание </w:t>
      </w:r>
      <w:r w:rsidRPr="0049717C">
        <w:rPr>
          <w:rFonts w:ascii="Cambria" w:eastAsia="Calibri" w:hAnsi="Cambria" w:cs="Times New Roman"/>
          <w:sz w:val="24"/>
          <w:szCs w:val="24"/>
        </w:rPr>
        <w:t>по организации работы коллектива</w:t>
      </w:r>
      <w:r w:rsidRPr="0049717C">
        <w:rPr>
          <w:rFonts w:ascii="Cambria" w:eastAsia="Times New Roman" w:hAnsi="Cambria" w:cs="Times New Roman"/>
          <w:sz w:val="24"/>
          <w:szCs w:val="24"/>
        </w:rPr>
        <w:t xml:space="preserve"> включает две задачи:</w:t>
      </w:r>
    </w:p>
    <w:p w:rsidR="0049717C" w:rsidRPr="0049717C" w:rsidRDefault="0049717C" w:rsidP="00237C1E">
      <w:pPr>
        <w:numPr>
          <w:ilvl w:val="0"/>
          <w:numId w:val="5"/>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lastRenderedPageBreak/>
        <w:t xml:space="preserve">распределение работников, ответственных за безопасное ведение работ </w:t>
      </w:r>
      <w:r w:rsidRPr="0049717C">
        <w:rPr>
          <w:rFonts w:ascii="Cambria" w:eastAsia="Times New Roman" w:hAnsi="Cambria" w:cs="Times New Roman"/>
          <w:sz w:val="24"/>
          <w:szCs w:val="24"/>
        </w:rPr>
        <w:br/>
        <w:t>в действующих электроустановках, в соответствии с Правилами по охране труда при эксплуатации электроустановок;</w:t>
      </w:r>
    </w:p>
    <w:p w:rsidR="0049717C" w:rsidRPr="0049717C" w:rsidRDefault="0049717C" w:rsidP="00237C1E">
      <w:pPr>
        <w:numPr>
          <w:ilvl w:val="0"/>
          <w:numId w:val="5"/>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оформление бланка наряда-допуска для работы в электроустановках </w:t>
      </w:r>
      <w:r w:rsidRPr="0049717C">
        <w:rPr>
          <w:rFonts w:ascii="Cambria" w:eastAsia="Times New Roman" w:hAnsi="Cambria" w:cs="Times New Roman"/>
          <w:sz w:val="24"/>
          <w:szCs w:val="24"/>
        </w:rPr>
        <w:br/>
        <w:t>в соответствии с Правилами по охране труда при эксплуатации электроустановок.</w:t>
      </w:r>
    </w:p>
    <w:p w:rsidR="0049717C" w:rsidRPr="0049717C" w:rsidRDefault="0049717C" w:rsidP="00237C1E">
      <w:pPr>
        <w:tabs>
          <w:tab w:val="left" w:pos="1134"/>
        </w:tabs>
        <w:spacing w:after="0" w:line="240" w:lineRule="auto"/>
        <w:ind w:firstLine="709"/>
        <w:jc w:val="both"/>
        <w:rPr>
          <w:rFonts w:ascii="Cambria" w:eastAsia="Microsoft Sans Serif" w:hAnsi="Cambria" w:cs="Times New Roman"/>
          <w:sz w:val="24"/>
          <w:szCs w:val="24"/>
          <w:lang w:eastAsia="ru-RU"/>
        </w:rPr>
      </w:pPr>
      <w:r w:rsidRPr="0049717C">
        <w:rPr>
          <w:rFonts w:ascii="Cambria" w:eastAsia="Times New Roman" w:hAnsi="Cambria" w:cs="Times New Roman"/>
          <w:sz w:val="24"/>
          <w:szCs w:val="24"/>
        </w:rPr>
        <w:t>3.8.</w:t>
      </w:r>
      <w:r w:rsidRPr="0049717C">
        <w:rPr>
          <w:rFonts w:ascii="Cambria" w:eastAsia="Times New Roman" w:hAnsi="Cambria" w:cs="Times New Roman"/>
          <w:sz w:val="24"/>
          <w:szCs w:val="24"/>
        </w:rPr>
        <w:tab/>
        <w:t xml:space="preserve"> Задания II уровня – это содержание работы, которую необходимо выполнить участнику для демонстрации определенного вида профессиональной деятельности в соответствии с требованиями ФГОС и профессиональных стандартов, </w:t>
      </w:r>
      <w:r w:rsidRPr="0049717C">
        <w:rPr>
          <w:rFonts w:ascii="Cambria" w:eastAsia="Times New Roman" w:hAnsi="Cambria" w:cs="Times New Roman"/>
          <w:sz w:val="24"/>
          <w:szCs w:val="24"/>
        </w:rPr>
        <w:br/>
        <w:t xml:space="preserve">с применением практических навыков, заключающихся в </w:t>
      </w:r>
      <w:r w:rsidRPr="0049717C">
        <w:rPr>
          <w:rFonts w:ascii="Cambria" w:eastAsia="Microsoft Sans Serif" w:hAnsi="Cambria" w:cs="Times New Roman"/>
          <w:sz w:val="24"/>
          <w:szCs w:val="24"/>
          <w:lang w:eastAsia="ru-RU"/>
        </w:rPr>
        <w:t>проектировании, разработке, выполнении работ или изготовлении продукта (изделия и т.д.) по заданным параметрам, с контролем соответствия результата существующим требованиям.</w:t>
      </w:r>
    </w:p>
    <w:p w:rsidR="0049717C" w:rsidRPr="0049717C" w:rsidRDefault="0049717C" w:rsidP="00237C1E">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Количество оцениваемых задач, составляющих практическое задание </w:t>
      </w:r>
      <w:r w:rsidRPr="0049717C">
        <w:rPr>
          <w:rFonts w:ascii="Cambria" w:eastAsia="Times New Roman" w:hAnsi="Cambria" w:cs="Times New Roman"/>
          <w:sz w:val="24"/>
          <w:szCs w:val="24"/>
          <w:lang w:val="en-US"/>
        </w:rPr>
        <w:t>II</w:t>
      </w:r>
      <w:r w:rsidRPr="0049717C">
        <w:rPr>
          <w:rFonts w:ascii="Cambria" w:eastAsia="Times New Roman" w:hAnsi="Cambria" w:cs="Times New Roman"/>
          <w:sz w:val="24"/>
          <w:szCs w:val="24"/>
        </w:rPr>
        <w:t xml:space="preserve"> уровня, одинаково для всех специальностей СПО, входящих в УГС 13.00.00 Электро-  </w:t>
      </w:r>
      <w:r w:rsidRPr="0049717C">
        <w:rPr>
          <w:rFonts w:ascii="Cambria" w:eastAsia="Times New Roman" w:hAnsi="Cambria" w:cs="Times New Roman"/>
          <w:sz w:val="24"/>
          <w:szCs w:val="24"/>
        </w:rPr>
        <w:br/>
        <w:t>и теплоэнергетика.</w:t>
      </w:r>
    </w:p>
    <w:p w:rsidR="0049717C" w:rsidRPr="0049717C" w:rsidRDefault="0049717C" w:rsidP="00237C1E">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3.9. Задания II уровня подразделяются на инвариантную и вариативную части.</w:t>
      </w:r>
    </w:p>
    <w:p w:rsidR="0049717C" w:rsidRPr="0049717C" w:rsidRDefault="0049717C" w:rsidP="00237C1E">
      <w:pPr>
        <w:tabs>
          <w:tab w:val="left" w:pos="709"/>
          <w:tab w:val="left" w:pos="1134"/>
          <w:tab w:val="left" w:pos="2552"/>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3.10. Инвариантная часть заданий II уровня формируется в соответствии </w:t>
      </w:r>
      <w:r w:rsidRPr="0049717C">
        <w:rPr>
          <w:rFonts w:ascii="Cambria" w:eastAsia="Times New Roman" w:hAnsi="Cambria" w:cs="Times New Roman"/>
          <w:sz w:val="24"/>
          <w:szCs w:val="24"/>
        </w:rPr>
        <w:br/>
        <w:t>с общими и профессиональными компетенциями специальностей УГС 13.00.00 Электро- и теплоэнергетика, практическим опытом и умениями, которые являются общими для всех специальностей, входящих в УГС.</w:t>
      </w:r>
    </w:p>
    <w:p w:rsidR="0049717C" w:rsidRPr="0049717C" w:rsidRDefault="0049717C" w:rsidP="00237C1E">
      <w:pPr>
        <w:tabs>
          <w:tab w:val="left" w:pos="709"/>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Инвариантная часть заданий II уровня делится на две части:</w:t>
      </w:r>
    </w:p>
    <w:p w:rsidR="0049717C" w:rsidRPr="0049717C" w:rsidRDefault="0049717C" w:rsidP="00237C1E">
      <w:pPr>
        <w:numPr>
          <w:ilvl w:val="0"/>
          <w:numId w:val="14"/>
        </w:numPr>
        <w:tabs>
          <w:tab w:val="left" w:pos="0"/>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задание с применением знаний и умений в области информационно-коммуникационных технологий;</w:t>
      </w:r>
    </w:p>
    <w:p w:rsidR="0049717C" w:rsidRPr="0049717C" w:rsidRDefault="0049717C" w:rsidP="00237C1E">
      <w:pPr>
        <w:numPr>
          <w:ilvl w:val="0"/>
          <w:numId w:val="14"/>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задание по охране труда и электробезопасности.</w:t>
      </w:r>
    </w:p>
    <w:p w:rsidR="0049717C" w:rsidRPr="0049717C" w:rsidRDefault="0049717C" w:rsidP="00237C1E">
      <w:pPr>
        <w:tabs>
          <w:tab w:val="left" w:pos="1134"/>
        </w:tabs>
        <w:spacing w:after="0" w:line="240" w:lineRule="auto"/>
        <w:ind w:firstLine="709"/>
        <w:jc w:val="both"/>
        <w:rPr>
          <w:rFonts w:ascii="Cambria" w:eastAsia="Calibri" w:hAnsi="Cambria" w:cs="Times New Roman"/>
          <w:spacing w:val="-7"/>
          <w:sz w:val="24"/>
          <w:szCs w:val="24"/>
        </w:rPr>
      </w:pPr>
      <w:r w:rsidRPr="0049717C">
        <w:rPr>
          <w:rFonts w:ascii="Cambria" w:eastAsia="Calibri" w:hAnsi="Cambria" w:cs="Times New Roman"/>
          <w:sz w:val="24"/>
          <w:szCs w:val="24"/>
        </w:rPr>
        <w:t>Задание с применением знаний и умений в области информационно-</w:t>
      </w:r>
      <w:r w:rsidRPr="0049717C">
        <w:rPr>
          <w:rFonts w:ascii="Cambria" w:eastAsia="Calibri" w:hAnsi="Cambria" w:cs="Times New Roman"/>
          <w:spacing w:val="-7"/>
          <w:sz w:val="24"/>
          <w:szCs w:val="24"/>
        </w:rPr>
        <w:t xml:space="preserve">коммуникационных технологий позволяет оценить уровень сформированности опыта </w:t>
      </w:r>
      <w:r w:rsidRPr="0049717C">
        <w:rPr>
          <w:rFonts w:ascii="Cambria" w:eastAsia="Calibri" w:hAnsi="Cambria" w:cs="Times New Roman"/>
          <w:spacing w:val="-7"/>
          <w:sz w:val="24"/>
          <w:szCs w:val="24"/>
        </w:rPr>
        <w:br/>
        <w:t>и умений:</w:t>
      </w:r>
    </w:p>
    <w:p w:rsidR="0049717C" w:rsidRPr="0049717C" w:rsidRDefault="0049717C" w:rsidP="00237C1E">
      <w:pPr>
        <w:numPr>
          <w:ilvl w:val="0"/>
          <w:numId w:val="10"/>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использовать прикладные компьютерные программы;</w:t>
      </w:r>
    </w:p>
    <w:p w:rsidR="0049717C" w:rsidRPr="0049717C" w:rsidRDefault="0049717C" w:rsidP="00237C1E">
      <w:pPr>
        <w:numPr>
          <w:ilvl w:val="0"/>
          <w:numId w:val="10"/>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использовать, разрабатывать и оформлять техническую документацию; </w:t>
      </w:r>
    </w:p>
    <w:p w:rsidR="0049717C" w:rsidRPr="0049717C" w:rsidRDefault="0049717C" w:rsidP="00237C1E">
      <w:pPr>
        <w:numPr>
          <w:ilvl w:val="0"/>
          <w:numId w:val="10"/>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определять технологию, методы и способы выполнения работы;</w:t>
      </w:r>
    </w:p>
    <w:p w:rsidR="0049717C" w:rsidRPr="0049717C" w:rsidRDefault="0049717C" w:rsidP="00237C1E">
      <w:pPr>
        <w:numPr>
          <w:ilvl w:val="0"/>
          <w:numId w:val="10"/>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выбирать технологическое оборудование, материалы и инструменты для выполнения работы;</w:t>
      </w:r>
    </w:p>
    <w:p w:rsidR="0049717C" w:rsidRPr="0049717C" w:rsidRDefault="0049717C" w:rsidP="00237C1E">
      <w:pPr>
        <w:numPr>
          <w:ilvl w:val="0"/>
          <w:numId w:val="10"/>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использовать нормативную и справочную литературу.</w:t>
      </w:r>
    </w:p>
    <w:p w:rsidR="0049717C" w:rsidRPr="0049717C" w:rsidRDefault="0049717C" w:rsidP="00237C1E">
      <w:pPr>
        <w:tabs>
          <w:tab w:val="left" w:pos="0"/>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Инвариантная часть заданий II уровня</w:t>
      </w:r>
      <w:r w:rsidRPr="0049717C">
        <w:rPr>
          <w:rFonts w:ascii="Cambria" w:eastAsia="Calibri" w:hAnsi="Cambria" w:cs="Times New Roman"/>
          <w:sz w:val="24"/>
          <w:szCs w:val="24"/>
        </w:rPr>
        <w:t xml:space="preserve"> </w:t>
      </w:r>
      <w:r w:rsidRPr="0049717C">
        <w:rPr>
          <w:rFonts w:ascii="Cambria" w:eastAsia="Times New Roman" w:hAnsi="Cambria" w:cs="Times New Roman"/>
          <w:sz w:val="24"/>
          <w:szCs w:val="24"/>
        </w:rPr>
        <w:t xml:space="preserve">с применением знаний и умений </w:t>
      </w:r>
      <w:r w:rsidRPr="0049717C">
        <w:rPr>
          <w:rFonts w:ascii="Cambria" w:eastAsia="Times New Roman" w:hAnsi="Cambria" w:cs="Times New Roman"/>
          <w:sz w:val="24"/>
          <w:szCs w:val="24"/>
        </w:rPr>
        <w:br/>
        <w:t xml:space="preserve">в </w:t>
      </w:r>
      <w:r w:rsidRPr="0049717C">
        <w:rPr>
          <w:rFonts w:ascii="Cambria" w:eastAsia="Times New Roman" w:hAnsi="Cambria" w:cs="Times New Roman"/>
          <w:spacing w:val="-7"/>
          <w:sz w:val="24"/>
          <w:szCs w:val="24"/>
        </w:rPr>
        <w:t xml:space="preserve">области информационно-коммуникационных технологий представляет собой </w:t>
      </w:r>
      <w:r w:rsidRPr="0049717C">
        <w:rPr>
          <w:rFonts w:ascii="Cambria" w:eastAsia="Times New Roman" w:hAnsi="Cambria" w:cs="Times New Roman"/>
          <w:sz w:val="24"/>
          <w:szCs w:val="24"/>
        </w:rPr>
        <w:t>практическое задание, которое содержит три задачи:</w:t>
      </w:r>
    </w:p>
    <w:p w:rsidR="0049717C" w:rsidRPr="0049717C" w:rsidRDefault="0049717C" w:rsidP="003C4DB6">
      <w:pPr>
        <w:numPr>
          <w:ilvl w:val="0"/>
          <w:numId w:val="18"/>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разработка принципиальной однолинейной схемы электроснабжения электрооборудования в программе </w:t>
      </w:r>
      <w:r w:rsidRPr="0049717C">
        <w:rPr>
          <w:rFonts w:ascii="Cambria" w:eastAsia="Times New Roman" w:hAnsi="Cambria" w:cs="Times New Roman"/>
          <w:sz w:val="24"/>
          <w:szCs w:val="24"/>
          <w:lang w:val="en-US"/>
        </w:rPr>
        <w:t>AutoCAD</w:t>
      </w:r>
      <w:r w:rsidRPr="0049717C">
        <w:rPr>
          <w:rFonts w:ascii="Cambria" w:eastAsia="Times New Roman" w:hAnsi="Cambria" w:cs="Times New Roman"/>
          <w:sz w:val="24"/>
          <w:szCs w:val="24"/>
        </w:rPr>
        <w:t xml:space="preserve"> 2016;</w:t>
      </w:r>
    </w:p>
    <w:p w:rsidR="0049717C" w:rsidRPr="0049717C" w:rsidRDefault="0049717C" w:rsidP="003C4DB6">
      <w:pPr>
        <w:numPr>
          <w:ilvl w:val="0"/>
          <w:numId w:val="18"/>
        </w:numPr>
        <w:tabs>
          <w:tab w:val="left" w:pos="709"/>
          <w:tab w:val="left" w:pos="1134"/>
        </w:tabs>
        <w:spacing w:after="0" w:line="240" w:lineRule="auto"/>
        <w:ind w:left="0" w:firstLine="709"/>
        <w:jc w:val="both"/>
        <w:rPr>
          <w:rFonts w:ascii="Cambria" w:eastAsia="Calibri" w:hAnsi="Cambria" w:cs="Times New Roman"/>
          <w:sz w:val="24"/>
          <w:szCs w:val="24"/>
        </w:rPr>
      </w:pPr>
      <w:r w:rsidRPr="0049717C">
        <w:rPr>
          <w:rFonts w:ascii="Cambria" w:eastAsia="Times New Roman" w:hAnsi="Cambria" w:cs="Times New Roman"/>
          <w:sz w:val="24"/>
          <w:szCs w:val="24"/>
        </w:rPr>
        <w:t>заполнение основной надписи, составление перечня элементов и нанесение обозначений на схему;</w:t>
      </w:r>
    </w:p>
    <w:p w:rsidR="0049717C" w:rsidRPr="0049717C" w:rsidRDefault="0049717C" w:rsidP="003C4DB6">
      <w:pPr>
        <w:numPr>
          <w:ilvl w:val="0"/>
          <w:numId w:val="18"/>
        </w:numPr>
        <w:tabs>
          <w:tab w:val="left" w:pos="709"/>
          <w:tab w:val="left" w:pos="1134"/>
        </w:tabs>
        <w:spacing w:after="0" w:line="240" w:lineRule="auto"/>
        <w:ind w:left="0" w:firstLine="709"/>
        <w:jc w:val="both"/>
        <w:rPr>
          <w:rFonts w:ascii="Cambria" w:eastAsia="Calibri" w:hAnsi="Cambria" w:cs="Times New Roman"/>
          <w:sz w:val="24"/>
          <w:szCs w:val="24"/>
        </w:rPr>
      </w:pPr>
      <w:r w:rsidRPr="0049717C">
        <w:rPr>
          <w:rFonts w:ascii="Cambria" w:eastAsia="Times New Roman" w:hAnsi="Cambria" w:cs="Times New Roman"/>
          <w:sz w:val="24"/>
          <w:szCs w:val="24"/>
        </w:rPr>
        <w:t>заполнение перечня элементов и нанесение обозначений на схему.</w:t>
      </w:r>
    </w:p>
    <w:p w:rsidR="0049717C" w:rsidRPr="0049717C" w:rsidRDefault="0049717C" w:rsidP="00237C1E">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Задание по охране труда и электробезопасности позволяет оценить уровень сформированности опыта и умений:</w:t>
      </w:r>
    </w:p>
    <w:p w:rsidR="0049717C" w:rsidRPr="0049717C" w:rsidRDefault="0049717C" w:rsidP="00237C1E">
      <w:pPr>
        <w:numPr>
          <w:ilvl w:val="0"/>
          <w:numId w:val="15"/>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определять опасные и вредные факторы в сфере профессиональной деятельности и проводить их анализ;</w:t>
      </w:r>
    </w:p>
    <w:p w:rsidR="0049717C" w:rsidRPr="0049717C" w:rsidRDefault="0049717C" w:rsidP="00237C1E">
      <w:pPr>
        <w:numPr>
          <w:ilvl w:val="0"/>
          <w:numId w:val="15"/>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оказывать первую помощь пострадавшим;</w:t>
      </w:r>
    </w:p>
    <w:p w:rsidR="0049717C" w:rsidRPr="0049717C" w:rsidRDefault="0049717C" w:rsidP="00237C1E">
      <w:pPr>
        <w:numPr>
          <w:ilvl w:val="0"/>
          <w:numId w:val="15"/>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использовать средства коллективной и индивидуальной защиты;</w:t>
      </w:r>
    </w:p>
    <w:p w:rsidR="0049717C" w:rsidRPr="0049717C" w:rsidRDefault="0049717C" w:rsidP="00237C1E">
      <w:pPr>
        <w:numPr>
          <w:ilvl w:val="0"/>
          <w:numId w:val="15"/>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соблюдать правила безопасности труда, производственной санитарии </w:t>
      </w:r>
      <w:r w:rsidRPr="0049717C">
        <w:rPr>
          <w:rFonts w:ascii="Cambria" w:eastAsia="Calibri" w:hAnsi="Cambria" w:cs="Times New Roman"/>
          <w:sz w:val="24"/>
          <w:szCs w:val="24"/>
        </w:rPr>
        <w:br/>
        <w:t>и пожарной безопасности.</w:t>
      </w:r>
    </w:p>
    <w:p w:rsidR="0049717C" w:rsidRPr="0049717C" w:rsidRDefault="0049717C" w:rsidP="00237C1E">
      <w:pPr>
        <w:tabs>
          <w:tab w:val="left" w:pos="0"/>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Инвариантная часть заданий II уровня по охране труда и электробезопасности представляет собой практическое задание, которое содержит две задачи:</w:t>
      </w:r>
    </w:p>
    <w:p w:rsidR="0049717C" w:rsidRPr="0049717C" w:rsidRDefault="0049717C" w:rsidP="00237C1E">
      <w:pPr>
        <w:numPr>
          <w:ilvl w:val="0"/>
          <w:numId w:val="16"/>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lastRenderedPageBreak/>
        <w:t>оценка состояния пострадавшего от действия электрического тока;</w:t>
      </w:r>
    </w:p>
    <w:p w:rsidR="0049717C" w:rsidRPr="0049717C" w:rsidRDefault="0049717C" w:rsidP="00237C1E">
      <w:pPr>
        <w:numPr>
          <w:ilvl w:val="0"/>
          <w:numId w:val="16"/>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проведение реанимационных мероприятий с использованием робота-тренажера.</w:t>
      </w:r>
    </w:p>
    <w:p w:rsidR="0049717C" w:rsidRPr="0049717C" w:rsidRDefault="0049717C" w:rsidP="00237C1E">
      <w:pPr>
        <w:tabs>
          <w:tab w:val="left" w:pos="851"/>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3.11. Вариативная часть заданий II уровня формируется в соответствии </w:t>
      </w:r>
      <w:r w:rsidRPr="0049717C">
        <w:rPr>
          <w:rFonts w:ascii="Cambria" w:eastAsia="Times New Roman" w:hAnsi="Cambria" w:cs="Times New Roman"/>
          <w:sz w:val="24"/>
          <w:szCs w:val="24"/>
        </w:rPr>
        <w:br/>
        <w:t>со специфическими для специальностей УГС профессиональными компетенциями, умениями и практическим опытом, с учетом трудовых функций профессионального стандарта.</w:t>
      </w:r>
    </w:p>
    <w:p w:rsidR="0049717C" w:rsidRPr="0049717C" w:rsidRDefault="0049717C" w:rsidP="00237C1E">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Times New Roman" w:hAnsi="Cambria" w:cs="Times New Roman"/>
          <w:sz w:val="24"/>
          <w:szCs w:val="24"/>
        </w:rPr>
        <w:t xml:space="preserve">Практические задания вариативной части заданий II уровня разработаны </w:t>
      </w:r>
      <w:r w:rsidRPr="0049717C">
        <w:rPr>
          <w:rFonts w:ascii="Cambria" w:eastAsia="Times New Roman" w:hAnsi="Cambria" w:cs="Times New Roman"/>
          <w:sz w:val="24"/>
          <w:szCs w:val="24"/>
        </w:rPr>
        <w:br/>
        <w:t xml:space="preserve">в соответствии с объектами и видами профессиональной деятельности обучающихся </w:t>
      </w:r>
      <w:r w:rsidRPr="0049717C">
        <w:rPr>
          <w:rFonts w:ascii="Cambria" w:eastAsia="Times New Roman" w:hAnsi="Cambria" w:cs="Times New Roman"/>
          <w:sz w:val="24"/>
          <w:szCs w:val="24"/>
        </w:rPr>
        <w:br/>
        <w:t xml:space="preserve">и </w:t>
      </w:r>
      <w:r w:rsidRPr="0049717C">
        <w:rPr>
          <w:rFonts w:ascii="Cambria" w:eastAsia="Calibri" w:hAnsi="Cambria" w:cs="Times New Roman"/>
          <w:sz w:val="24"/>
          <w:szCs w:val="24"/>
        </w:rPr>
        <w:t>позволяют оценить уровень сформированности следующих профессиональных компетенций:</w:t>
      </w:r>
    </w:p>
    <w:p w:rsidR="0049717C" w:rsidRPr="0049717C" w:rsidRDefault="0049717C" w:rsidP="00237C1E">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выполнять работы по технической эксплуатации, обслуживанию и ремонту электрического и электромеханического оборудования;</w:t>
      </w:r>
    </w:p>
    <w:p w:rsidR="0049717C" w:rsidRPr="0049717C" w:rsidRDefault="0049717C" w:rsidP="00237C1E">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использовать основные измерительные приборы;</w:t>
      </w:r>
    </w:p>
    <w:p w:rsidR="0049717C" w:rsidRPr="0049717C" w:rsidRDefault="0049717C" w:rsidP="00237C1E">
      <w:pPr>
        <w:numPr>
          <w:ilvl w:val="0"/>
          <w:numId w:val="11"/>
        </w:numPr>
        <w:tabs>
          <w:tab w:val="left" w:pos="1134"/>
        </w:tabs>
        <w:spacing w:after="0" w:line="240" w:lineRule="auto"/>
        <w:ind w:left="0" w:firstLine="709"/>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организовывать и выполнять наладку, регулировку и проверку электрического и электромеханического оборудования;</w:t>
      </w:r>
    </w:p>
    <w:p w:rsidR="0049717C" w:rsidRPr="0049717C" w:rsidRDefault="0049717C" w:rsidP="00237C1E">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осуществлять метрологическую поверку изделий.</w:t>
      </w:r>
    </w:p>
    <w:p w:rsidR="0049717C" w:rsidRPr="0049717C" w:rsidRDefault="0049717C" w:rsidP="00237C1E">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Вариативная часть задания II уровня представляет собой практическое задание, которое содержит три задачи:</w:t>
      </w:r>
    </w:p>
    <w:p w:rsidR="0049717C" w:rsidRPr="0049717C" w:rsidRDefault="0049717C" w:rsidP="00237C1E">
      <w:pPr>
        <w:numPr>
          <w:ilvl w:val="0"/>
          <w:numId w:val="11"/>
        </w:numPr>
        <w:tabs>
          <w:tab w:val="left" w:pos="1134"/>
        </w:tabs>
        <w:spacing w:after="0" w:line="240" w:lineRule="auto"/>
        <w:ind w:left="0" w:firstLine="709"/>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сборка схемы «Прямое включение трехфазного счетчика с подключением двигателя»;</w:t>
      </w:r>
    </w:p>
    <w:p w:rsidR="0049717C" w:rsidRPr="0049717C" w:rsidRDefault="0049717C" w:rsidP="00237C1E">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произведение инструментальной диагностики работоспособности собранной схемы;</w:t>
      </w:r>
    </w:p>
    <w:p w:rsidR="0049717C" w:rsidRPr="0049717C" w:rsidRDefault="0049717C" w:rsidP="00237C1E">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оформление отчета проверки схемы.</w:t>
      </w:r>
    </w:p>
    <w:p w:rsidR="0049717C" w:rsidRPr="0049717C" w:rsidRDefault="0049717C" w:rsidP="0049717C">
      <w:pPr>
        <w:tabs>
          <w:tab w:val="left" w:pos="1134"/>
        </w:tabs>
        <w:spacing w:after="0" w:line="240" w:lineRule="auto"/>
        <w:ind w:firstLine="709"/>
        <w:jc w:val="both"/>
        <w:rPr>
          <w:rFonts w:ascii="Cambria" w:eastAsia="Times New Roman" w:hAnsi="Cambria" w:cs="Times New Roman"/>
          <w:sz w:val="24"/>
          <w:szCs w:val="24"/>
        </w:rPr>
      </w:pPr>
    </w:p>
    <w:p w:rsidR="0049717C" w:rsidRPr="0049717C" w:rsidRDefault="0049717C" w:rsidP="0049717C">
      <w:pPr>
        <w:numPr>
          <w:ilvl w:val="0"/>
          <w:numId w:val="1"/>
        </w:numPr>
        <w:tabs>
          <w:tab w:val="left" w:pos="1134"/>
        </w:tabs>
        <w:spacing w:after="0" w:line="240" w:lineRule="auto"/>
        <w:ind w:firstLine="709"/>
        <w:contextualSpacing/>
        <w:jc w:val="center"/>
        <w:rPr>
          <w:rFonts w:ascii="Cambria" w:eastAsia="Times New Roman" w:hAnsi="Cambria" w:cs="Times New Roman"/>
          <w:b/>
          <w:sz w:val="24"/>
          <w:szCs w:val="24"/>
        </w:rPr>
      </w:pPr>
      <w:r w:rsidRPr="0049717C">
        <w:rPr>
          <w:rFonts w:ascii="Cambria" w:eastAsia="Times New Roman" w:hAnsi="Cambria" w:cs="Times New Roman"/>
          <w:b/>
          <w:sz w:val="24"/>
          <w:szCs w:val="24"/>
        </w:rPr>
        <w:t>Система оценивания выполнения заданий</w:t>
      </w:r>
    </w:p>
    <w:p w:rsidR="0049717C" w:rsidRPr="0049717C" w:rsidRDefault="0049717C" w:rsidP="00403E1F">
      <w:pPr>
        <w:numPr>
          <w:ilvl w:val="1"/>
          <w:numId w:val="1"/>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Оценивание выполнения заданий осуществляется на основе следующих принципов:</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соответствия содержания заданий ФГОС СПО по специальностям, входящим </w:t>
      </w:r>
      <w:r w:rsidRPr="0049717C">
        <w:rPr>
          <w:rFonts w:ascii="Cambria" w:eastAsia="Times New Roman" w:hAnsi="Cambria" w:cs="Times New Roman"/>
          <w:sz w:val="24"/>
          <w:szCs w:val="24"/>
        </w:rPr>
        <w:br/>
        <w:t>в 13.00.00 Электро- и теплоэнергетика; учета требований профессиональных стандартов и работодателей;</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достоверности оценки: оценка выполнения заданий должна базироваться на общих и профессиональных компетенциях участников Олимпиады, реально продемонстрированных в моделируемых профессиональных ситуациях в ходе выполнения профессионального комплексного задания;</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адекватности оценки: оценка выполнения заданий должна проводиться </w:t>
      </w:r>
      <w:r w:rsidRPr="0049717C">
        <w:rPr>
          <w:rFonts w:ascii="Cambria" w:eastAsia="Times New Roman" w:hAnsi="Cambria" w:cs="Times New Roman"/>
          <w:sz w:val="24"/>
          <w:szCs w:val="24"/>
        </w:rPr>
        <w:br/>
        <w:t>в отношении тех компетенций, которые необходимы для эффективного выполнения задания;</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надежности оценки: система оценивания выполнения заданий должна обладать высокой степенью устойчивости при неоднократных (в рамках различных этапов Олимпиады) оценках компетенций участников Олимпиады;</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комплексности оценки: система оценивания выполнения заданий должна п</w:t>
      </w:r>
      <w:r w:rsidRPr="0049717C">
        <w:rPr>
          <w:rFonts w:ascii="Cambria" w:eastAsia="Times New Roman" w:hAnsi="Cambria" w:cs="Times New Roman"/>
          <w:spacing w:val="-7"/>
          <w:sz w:val="24"/>
          <w:szCs w:val="24"/>
        </w:rPr>
        <w:t xml:space="preserve">озволять интегративно оценивать общие и профессиональные компетенции </w:t>
      </w:r>
      <w:r w:rsidRPr="0049717C">
        <w:rPr>
          <w:rFonts w:ascii="Cambria" w:eastAsia="Times New Roman" w:hAnsi="Cambria" w:cs="Times New Roman"/>
          <w:sz w:val="24"/>
          <w:szCs w:val="24"/>
        </w:rPr>
        <w:t>участников Олимпиады;</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 xml:space="preserve">объективности оценки: оценка выполнения заданий должна быть независимой </w:t>
      </w:r>
      <w:r w:rsidRPr="0049717C">
        <w:rPr>
          <w:rFonts w:ascii="Cambria" w:eastAsia="Times New Roman" w:hAnsi="Cambria" w:cs="Times New Roman"/>
          <w:spacing w:val="-7"/>
          <w:sz w:val="24"/>
          <w:szCs w:val="24"/>
        </w:rPr>
        <w:br/>
        <w:t>от особенностей профессиональной ориентации или предпочтений членов жюри.</w:t>
      </w:r>
    </w:p>
    <w:p w:rsidR="0049717C" w:rsidRPr="0049717C" w:rsidRDefault="0049717C" w:rsidP="00403E1F">
      <w:pPr>
        <w:numPr>
          <w:ilvl w:val="1"/>
          <w:numId w:val="1"/>
        </w:numPr>
        <w:tabs>
          <w:tab w:val="left" w:pos="1134"/>
        </w:tabs>
        <w:spacing w:after="0" w:line="240" w:lineRule="auto"/>
        <w:ind w:left="0" w:firstLine="709"/>
        <w:contextualSpacing/>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При выполнении процедур оценки заданий используются следующие основные методы:</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метод экспертной оценки;</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метод расчета первичных баллов;</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lastRenderedPageBreak/>
        <w:t>метод расчета сводных баллов;</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метод агрегирования результатов участников Олимпиады;</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метод ранжирования результатов участников Олимпиады.</w:t>
      </w:r>
    </w:p>
    <w:p w:rsidR="0049717C" w:rsidRPr="0049717C" w:rsidRDefault="0049717C" w:rsidP="00403E1F">
      <w:pPr>
        <w:numPr>
          <w:ilvl w:val="1"/>
          <w:numId w:val="1"/>
        </w:numPr>
        <w:tabs>
          <w:tab w:val="left" w:pos="1134"/>
        </w:tabs>
        <w:spacing w:after="0" w:line="240" w:lineRule="auto"/>
        <w:ind w:left="0" w:firstLine="709"/>
        <w:contextualSpacing/>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Результаты выполнения практических заданий оцениваются с использованием следующих групп целевых индикаторов – основных и штрафных.</w:t>
      </w:r>
    </w:p>
    <w:p w:rsidR="0049717C" w:rsidRPr="0049717C" w:rsidRDefault="0049717C" w:rsidP="00403E1F">
      <w:pPr>
        <w:numPr>
          <w:ilvl w:val="1"/>
          <w:numId w:val="1"/>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При оценке заданий используются следующие основные процедуры:</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процедура начисления основных баллов за выполнение заданий;</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процедура начисления штрафных баллов за выполнение заданий;</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процедура формирования сводных результатов участников Олимпиады;</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процедура ранжирования результатов участников Олимпиады.</w:t>
      </w:r>
    </w:p>
    <w:p w:rsidR="0049717C" w:rsidRPr="0049717C" w:rsidRDefault="0049717C" w:rsidP="00403E1F">
      <w:pPr>
        <w:numPr>
          <w:ilvl w:val="1"/>
          <w:numId w:val="1"/>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Результаты выполнения заданий оцениваются по 100-балльной шкале: </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за выполнение заданий I уровня максимальная оценка – 30 баллов: </w:t>
      </w:r>
      <w:r w:rsidRPr="0049717C">
        <w:rPr>
          <w:rFonts w:ascii="Cambria" w:eastAsia="Times New Roman" w:hAnsi="Cambria" w:cs="Times New Roman"/>
          <w:spacing w:val="-7"/>
          <w:sz w:val="24"/>
          <w:szCs w:val="24"/>
        </w:rPr>
        <w:t>тестирование – 10 баллов, практические задачи – 20 баллов («Перевод</w:t>
      </w:r>
      <w:r w:rsidRPr="0049717C">
        <w:rPr>
          <w:rFonts w:ascii="Cambria" w:eastAsia="Times New Roman" w:hAnsi="Cambria" w:cs="Times New Roman"/>
          <w:sz w:val="24"/>
          <w:szCs w:val="24"/>
        </w:rPr>
        <w:t xml:space="preserve"> профессионального текста (сообщения)» – 10 баллов, «Задание по организации работы коллектива» – 10 баллов);</w:t>
      </w:r>
    </w:p>
    <w:p w:rsidR="0049717C" w:rsidRPr="0049717C" w:rsidRDefault="0049717C" w:rsidP="00403E1F">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за выполнение заданий II уровня максимальная оценка – 70 баллов: инвариантная часть задания – 35 баллов (задание с применением знаний и умений в области информационно-коммуникационных технологий – 25 баллов, задание по охране труда и электробезопасности – 10 баллов), вариативная часть задания – 35 баллов.</w:t>
      </w:r>
    </w:p>
    <w:p w:rsidR="0049717C" w:rsidRPr="0049717C" w:rsidRDefault="0049717C" w:rsidP="00403E1F">
      <w:pPr>
        <w:numPr>
          <w:ilvl w:val="1"/>
          <w:numId w:val="1"/>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Оценка за задание «Тестирование» определяется простым суммированием баллов за правильные ответы на вопросы.</w:t>
      </w:r>
    </w:p>
    <w:p w:rsidR="0049717C" w:rsidRPr="0049717C" w:rsidRDefault="0049717C" w:rsidP="00403E1F">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В зависимости от типа вопроса ответ считается правильным, если: </w:t>
      </w:r>
    </w:p>
    <w:p w:rsidR="0049717C" w:rsidRPr="0049717C" w:rsidRDefault="0049717C" w:rsidP="00403E1F">
      <w:pPr>
        <w:numPr>
          <w:ilvl w:val="0"/>
          <w:numId w:val="8"/>
        </w:numPr>
        <w:tabs>
          <w:tab w:val="left" w:pos="1134"/>
        </w:tabs>
        <w:spacing w:after="0" w:line="240" w:lineRule="auto"/>
        <w:ind w:left="0" w:firstLine="709"/>
        <w:contextualSpacing/>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при ответе на вопрос закрытой формы с выбором ответа выбран правильный ответ;</w:t>
      </w:r>
    </w:p>
    <w:p w:rsidR="0049717C" w:rsidRPr="0049717C" w:rsidRDefault="0049717C" w:rsidP="00403E1F">
      <w:pPr>
        <w:numPr>
          <w:ilvl w:val="0"/>
          <w:numId w:val="8"/>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при ответе на вопрос открытой формы дан правильный ответ;</w:t>
      </w:r>
    </w:p>
    <w:p w:rsidR="0049717C" w:rsidRPr="0049717C" w:rsidRDefault="0049717C" w:rsidP="00403E1F">
      <w:pPr>
        <w:numPr>
          <w:ilvl w:val="0"/>
          <w:numId w:val="8"/>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при ответе на вопрос на установление правильной последовательности установлена правильная последовательность;</w:t>
      </w:r>
    </w:p>
    <w:p w:rsidR="0049717C" w:rsidRPr="0049717C" w:rsidRDefault="0049717C" w:rsidP="00403E1F">
      <w:pPr>
        <w:numPr>
          <w:ilvl w:val="0"/>
          <w:numId w:val="8"/>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при ответе на вопрос на установление соответствия сопоставление произведено верно для всех пар.</w:t>
      </w:r>
    </w:p>
    <w:p w:rsidR="0049717C" w:rsidRPr="0049717C" w:rsidRDefault="0049717C" w:rsidP="0049717C">
      <w:pPr>
        <w:tabs>
          <w:tab w:val="left" w:pos="1134"/>
        </w:tabs>
        <w:spacing w:after="0" w:line="240" w:lineRule="auto"/>
        <w:ind w:left="851"/>
        <w:contextualSpacing/>
        <w:jc w:val="both"/>
        <w:rPr>
          <w:rFonts w:ascii="Cambria" w:eastAsia="Times New Roman" w:hAnsi="Cambria" w:cs="Times New Roman"/>
          <w:sz w:val="24"/>
          <w:szCs w:val="24"/>
        </w:rPr>
        <w:sectPr w:rsidR="0049717C" w:rsidRPr="0049717C" w:rsidSect="00DD18FF">
          <w:pgSz w:w="11906" w:h="16838"/>
          <w:pgMar w:top="1134" w:right="1134" w:bottom="1134" w:left="1134" w:header="709" w:footer="709" w:gutter="0"/>
          <w:cols w:space="708"/>
          <w:titlePg/>
          <w:docGrid w:linePitch="381"/>
        </w:sectPr>
      </w:pPr>
    </w:p>
    <w:p w:rsidR="0049717C" w:rsidRPr="0049717C" w:rsidRDefault="0049717C" w:rsidP="0049717C">
      <w:pPr>
        <w:tabs>
          <w:tab w:val="left" w:pos="1134"/>
        </w:tabs>
        <w:spacing w:after="0" w:line="240" w:lineRule="auto"/>
        <w:jc w:val="center"/>
        <w:rPr>
          <w:rFonts w:ascii="Cambria" w:eastAsia="Times New Roman" w:hAnsi="Cambria" w:cs="Times New Roman"/>
          <w:b/>
          <w:sz w:val="24"/>
          <w:szCs w:val="24"/>
        </w:rPr>
      </w:pPr>
      <w:r w:rsidRPr="0049717C">
        <w:rPr>
          <w:rFonts w:ascii="Cambria" w:eastAsia="Times New Roman" w:hAnsi="Cambria" w:cs="Times New Roman"/>
          <w:b/>
          <w:sz w:val="24"/>
          <w:szCs w:val="24"/>
        </w:rPr>
        <w:lastRenderedPageBreak/>
        <w:t>Структура оценки за тестовое задание</w:t>
      </w:r>
    </w:p>
    <w:p w:rsidR="0049717C" w:rsidRPr="0049717C" w:rsidRDefault="0049717C" w:rsidP="0049717C">
      <w:pPr>
        <w:tabs>
          <w:tab w:val="left" w:pos="1134"/>
        </w:tabs>
        <w:spacing w:after="0" w:line="240" w:lineRule="auto"/>
        <w:ind w:firstLine="709"/>
        <w:jc w:val="right"/>
        <w:rPr>
          <w:rFonts w:ascii="Cambria" w:eastAsia="Times New Roman" w:hAnsi="Cambria" w:cs="Times New Roman"/>
          <w:sz w:val="24"/>
          <w:szCs w:val="24"/>
        </w:rPr>
      </w:pPr>
      <w:r w:rsidRPr="0049717C">
        <w:rPr>
          <w:rFonts w:ascii="Cambria" w:eastAsia="Times New Roman" w:hAnsi="Cambria" w:cs="Times New Roman"/>
          <w:sz w:val="24"/>
          <w:szCs w:val="24"/>
        </w:rPr>
        <w:t>Таблица 2</w:t>
      </w:r>
    </w:p>
    <w:tbl>
      <w:tblPr>
        <w:tblW w:w="14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5537"/>
        <w:gridCol w:w="1570"/>
        <w:gridCol w:w="1137"/>
        <w:gridCol w:w="1279"/>
        <w:gridCol w:w="1563"/>
        <w:gridCol w:w="1990"/>
        <w:gridCol w:w="733"/>
      </w:tblGrid>
      <w:tr w:rsidR="0049717C" w:rsidRPr="0049717C" w:rsidTr="00DB7D13">
        <w:trPr>
          <w:trHeight w:val="310"/>
        </w:trPr>
        <w:tc>
          <w:tcPr>
            <w:tcW w:w="993" w:type="dxa"/>
            <w:vMerge w:val="restart"/>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Cs w:val="24"/>
                <w:lang w:eastAsia="ru-RU"/>
              </w:rPr>
            </w:pPr>
            <w:r w:rsidRPr="0049717C">
              <w:rPr>
                <w:rFonts w:ascii="Cambria" w:eastAsia="Calibri" w:hAnsi="Cambria" w:cs="Times New Roman"/>
                <w:bCs/>
                <w:color w:val="000000"/>
                <w:kern w:val="24"/>
                <w:szCs w:val="24"/>
                <w:lang w:eastAsia="ru-RU"/>
              </w:rPr>
              <w:t>№ п/п</w:t>
            </w:r>
          </w:p>
        </w:tc>
        <w:tc>
          <w:tcPr>
            <w:tcW w:w="5537" w:type="dxa"/>
            <w:vMerge w:val="restart"/>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Cs w:val="24"/>
                <w:lang w:eastAsia="ru-RU"/>
              </w:rPr>
            </w:pPr>
            <w:r w:rsidRPr="0049717C">
              <w:rPr>
                <w:rFonts w:ascii="Cambria" w:eastAsia="Calibri" w:hAnsi="Cambria" w:cs="Times New Roman"/>
                <w:bCs/>
                <w:color w:val="000000"/>
                <w:kern w:val="24"/>
                <w:szCs w:val="24"/>
                <w:lang w:eastAsia="ru-RU"/>
              </w:rPr>
              <w:t>Наименование темы вопросов</w:t>
            </w:r>
          </w:p>
        </w:tc>
        <w:tc>
          <w:tcPr>
            <w:tcW w:w="1570" w:type="dxa"/>
            <w:vMerge w:val="restart"/>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Cs w:val="24"/>
                <w:lang w:eastAsia="ru-RU"/>
              </w:rPr>
            </w:pPr>
            <w:r w:rsidRPr="0049717C">
              <w:rPr>
                <w:rFonts w:ascii="Cambria" w:eastAsia="Calibri" w:hAnsi="Cambria" w:cs="Times New Roman"/>
                <w:bCs/>
                <w:color w:val="000000"/>
                <w:kern w:val="24"/>
                <w:szCs w:val="24"/>
                <w:lang w:eastAsia="ru-RU"/>
              </w:rPr>
              <w:t>Кол-во вопросов</w:t>
            </w:r>
          </w:p>
        </w:tc>
        <w:tc>
          <w:tcPr>
            <w:tcW w:w="6702" w:type="dxa"/>
            <w:gridSpan w:val="5"/>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Количество баллов</w:t>
            </w:r>
          </w:p>
        </w:tc>
      </w:tr>
      <w:tr w:rsidR="0049717C" w:rsidRPr="0049717C" w:rsidTr="00DB7D13">
        <w:trPr>
          <w:trHeight w:val="721"/>
        </w:trPr>
        <w:tc>
          <w:tcPr>
            <w:tcW w:w="993" w:type="dxa"/>
            <w:vMerge/>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p>
        </w:tc>
        <w:tc>
          <w:tcPr>
            <w:tcW w:w="5537" w:type="dxa"/>
            <w:vMerge/>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p>
        </w:tc>
        <w:tc>
          <w:tcPr>
            <w:tcW w:w="1570" w:type="dxa"/>
            <w:vMerge/>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p>
        </w:tc>
        <w:tc>
          <w:tcPr>
            <w:tcW w:w="1137" w:type="dxa"/>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выбор ответа</w:t>
            </w:r>
          </w:p>
        </w:tc>
        <w:tc>
          <w:tcPr>
            <w:tcW w:w="1279" w:type="dxa"/>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открытая</w:t>
            </w:r>
          </w:p>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форма</w:t>
            </w:r>
          </w:p>
        </w:tc>
        <w:tc>
          <w:tcPr>
            <w:tcW w:w="1563" w:type="dxa"/>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вопрос на соответствие</w:t>
            </w:r>
          </w:p>
        </w:tc>
        <w:tc>
          <w:tcPr>
            <w:tcW w:w="1990" w:type="dxa"/>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 xml:space="preserve">вопрос на установление </w:t>
            </w:r>
            <w:r w:rsidRPr="0049717C">
              <w:rPr>
                <w:rFonts w:ascii="Cambria" w:eastAsia="Calibri" w:hAnsi="Cambria" w:cs="Times New Roman"/>
                <w:bCs/>
                <w:color w:val="000000"/>
                <w:spacing w:val="-7"/>
                <w:kern w:val="24"/>
                <w:szCs w:val="24"/>
                <w:lang w:eastAsia="ru-RU"/>
              </w:rPr>
              <w:t>последовательности</w:t>
            </w:r>
          </w:p>
        </w:tc>
        <w:tc>
          <w:tcPr>
            <w:tcW w:w="733" w:type="dxa"/>
            <w:vAlign w:val="center"/>
          </w:tcPr>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макс.</w:t>
            </w:r>
          </w:p>
          <w:p w:rsidR="0049717C" w:rsidRPr="0049717C" w:rsidRDefault="0049717C" w:rsidP="0049717C">
            <w:pPr>
              <w:spacing w:after="0" w:line="240" w:lineRule="auto"/>
              <w:contextualSpacing/>
              <w:jc w:val="center"/>
              <w:rPr>
                <w:rFonts w:ascii="Cambria" w:eastAsia="Calibri" w:hAnsi="Cambria" w:cs="Times New Roman"/>
                <w:bCs/>
                <w:color w:val="000000"/>
                <w:kern w:val="24"/>
                <w:szCs w:val="24"/>
                <w:lang w:eastAsia="ru-RU"/>
              </w:rPr>
            </w:pPr>
            <w:r w:rsidRPr="0049717C">
              <w:rPr>
                <w:rFonts w:ascii="Cambria" w:eastAsia="Calibri" w:hAnsi="Cambria" w:cs="Times New Roman"/>
                <w:bCs/>
                <w:color w:val="000000"/>
                <w:kern w:val="24"/>
                <w:szCs w:val="24"/>
                <w:lang w:eastAsia="ru-RU"/>
              </w:rPr>
              <w:t>балл</w:t>
            </w:r>
          </w:p>
        </w:tc>
      </w:tr>
      <w:tr w:rsidR="0049717C" w:rsidRPr="0049717C" w:rsidTr="00DB7D13">
        <w:trPr>
          <w:trHeight w:val="369"/>
        </w:trPr>
        <w:tc>
          <w:tcPr>
            <w:tcW w:w="14802" w:type="dxa"/>
            <w:gridSpan w:val="8"/>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Calibri" w:hAnsi="Cambria" w:cs="Times New Roman"/>
                <w:i/>
                <w:color w:val="000000"/>
                <w:kern w:val="24"/>
                <w:sz w:val="24"/>
                <w:szCs w:val="24"/>
                <w:lang w:eastAsia="ru-RU"/>
              </w:rPr>
              <w:t>Инвариантный раздел тестового задания</w:t>
            </w:r>
          </w:p>
        </w:tc>
      </w:tr>
      <w:tr w:rsidR="0049717C" w:rsidRPr="0049717C" w:rsidTr="00DB7D13">
        <w:trPr>
          <w:trHeight w:val="448"/>
        </w:trPr>
        <w:tc>
          <w:tcPr>
            <w:tcW w:w="993"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Calibri" w:hAnsi="Cambria" w:cs="Times New Roman"/>
                <w:color w:val="000000"/>
                <w:kern w:val="24"/>
                <w:sz w:val="24"/>
                <w:szCs w:val="24"/>
                <w:lang w:eastAsia="ru-RU"/>
              </w:rPr>
              <w:t>1</w:t>
            </w:r>
          </w:p>
        </w:tc>
        <w:tc>
          <w:tcPr>
            <w:tcW w:w="5537" w:type="dxa"/>
            <w:shd w:val="clear" w:color="auto" w:fill="auto"/>
            <w:tcMar>
              <w:top w:w="15" w:type="dxa"/>
              <w:left w:w="108" w:type="dxa"/>
              <w:bottom w:w="0" w:type="dxa"/>
              <w:right w:w="108" w:type="dxa"/>
            </w:tcMar>
            <w:hideMark/>
          </w:tcPr>
          <w:p w:rsidR="0049717C" w:rsidRPr="0049717C" w:rsidRDefault="0049717C" w:rsidP="0049717C">
            <w:pPr>
              <w:spacing w:after="0" w:line="240" w:lineRule="auto"/>
              <w:contextualSpacing/>
              <w:textAlignment w:val="baseline"/>
              <w:rPr>
                <w:rFonts w:ascii="Cambria" w:eastAsia="Calibri" w:hAnsi="Cambria" w:cs="Times New Roman"/>
                <w:sz w:val="24"/>
                <w:szCs w:val="24"/>
              </w:rPr>
            </w:pPr>
            <w:r w:rsidRPr="0049717C">
              <w:rPr>
                <w:rFonts w:ascii="Cambria" w:eastAsia="Calibri" w:hAnsi="Cambria" w:cs="Times New Roman"/>
                <w:kern w:val="24"/>
                <w:sz w:val="24"/>
                <w:szCs w:val="24"/>
              </w:rPr>
              <w:t>Информационные технологии в профессиональной деятельности</w:t>
            </w:r>
          </w:p>
        </w:tc>
        <w:tc>
          <w:tcPr>
            <w:tcW w:w="1570"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4</w:t>
            </w:r>
          </w:p>
        </w:tc>
        <w:tc>
          <w:tcPr>
            <w:tcW w:w="1137"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0,1</w:t>
            </w:r>
          </w:p>
        </w:tc>
        <w:tc>
          <w:tcPr>
            <w:tcW w:w="1279"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0,2</w:t>
            </w:r>
          </w:p>
        </w:tc>
        <w:tc>
          <w:tcPr>
            <w:tcW w:w="156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0,3</w:t>
            </w:r>
          </w:p>
        </w:tc>
        <w:tc>
          <w:tcPr>
            <w:tcW w:w="1990"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0,4</w:t>
            </w:r>
          </w:p>
        </w:tc>
        <w:tc>
          <w:tcPr>
            <w:tcW w:w="73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r>
      <w:tr w:rsidR="0049717C" w:rsidRPr="0049717C" w:rsidTr="00DB7D13">
        <w:trPr>
          <w:trHeight w:val="448"/>
        </w:trPr>
        <w:tc>
          <w:tcPr>
            <w:tcW w:w="993"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2</w:t>
            </w:r>
          </w:p>
        </w:tc>
        <w:tc>
          <w:tcPr>
            <w:tcW w:w="5537" w:type="dxa"/>
            <w:shd w:val="clear" w:color="auto" w:fill="auto"/>
            <w:tcMar>
              <w:top w:w="15" w:type="dxa"/>
              <w:left w:w="108" w:type="dxa"/>
              <w:bottom w:w="0" w:type="dxa"/>
              <w:right w:w="108" w:type="dxa"/>
            </w:tcMar>
          </w:tcPr>
          <w:p w:rsidR="0049717C" w:rsidRPr="0049717C" w:rsidRDefault="0049717C" w:rsidP="0049717C">
            <w:pPr>
              <w:spacing w:after="0" w:line="240" w:lineRule="auto"/>
              <w:contextualSpacing/>
              <w:textAlignment w:val="baseline"/>
              <w:rPr>
                <w:rFonts w:ascii="Cambria" w:eastAsia="Calibri" w:hAnsi="Cambria" w:cs="Times New Roman"/>
                <w:sz w:val="24"/>
                <w:szCs w:val="24"/>
              </w:rPr>
            </w:pPr>
            <w:r w:rsidRPr="0049717C">
              <w:rPr>
                <w:rFonts w:ascii="Cambria" w:eastAsia="Calibri" w:hAnsi="Cambria" w:cs="Times New Roman"/>
                <w:kern w:val="24"/>
                <w:sz w:val="24"/>
                <w:szCs w:val="24"/>
              </w:rPr>
              <w:t xml:space="preserve">Системы качества, стандартизации и сертификации </w:t>
            </w:r>
          </w:p>
        </w:tc>
        <w:tc>
          <w:tcPr>
            <w:tcW w:w="1570"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4</w:t>
            </w:r>
          </w:p>
        </w:tc>
        <w:tc>
          <w:tcPr>
            <w:tcW w:w="1137"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0,1</w:t>
            </w:r>
          </w:p>
        </w:tc>
        <w:tc>
          <w:tcPr>
            <w:tcW w:w="1279"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0,2</w:t>
            </w:r>
          </w:p>
        </w:tc>
        <w:tc>
          <w:tcPr>
            <w:tcW w:w="156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0,3</w:t>
            </w:r>
          </w:p>
        </w:tc>
        <w:tc>
          <w:tcPr>
            <w:tcW w:w="1990"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0,4</w:t>
            </w:r>
          </w:p>
        </w:tc>
        <w:tc>
          <w:tcPr>
            <w:tcW w:w="73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r>
      <w:tr w:rsidR="0049717C" w:rsidRPr="0049717C" w:rsidTr="00DB7D13">
        <w:trPr>
          <w:trHeight w:val="340"/>
        </w:trPr>
        <w:tc>
          <w:tcPr>
            <w:tcW w:w="993"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Calibri" w:hAnsi="Cambria" w:cs="Times New Roman"/>
                <w:color w:val="000000"/>
                <w:kern w:val="24"/>
                <w:sz w:val="24"/>
                <w:szCs w:val="24"/>
                <w:lang w:eastAsia="ru-RU"/>
              </w:rPr>
              <w:t>3</w:t>
            </w:r>
          </w:p>
        </w:tc>
        <w:tc>
          <w:tcPr>
            <w:tcW w:w="5537" w:type="dxa"/>
            <w:shd w:val="clear" w:color="auto" w:fill="auto"/>
            <w:tcMar>
              <w:top w:w="15" w:type="dxa"/>
              <w:left w:w="108" w:type="dxa"/>
              <w:bottom w:w="0" w:type="dxa"/>
              <w:right w:w="108" w:type="dxa"/>
            </w:tcMar>
            <w:hideMark/>
          </w:tcPr>
          <w:p w:rsidR="0049717C" w:rsidRPr="0049717C" w:rsidRDefault="0049717C" w:rsidP="0049717C">
            <w:pPr>
              <w:spacing w:after="0" w:line="240" w:lineRule="auto"/>
              <w:contextualSpacing/>
              <w:textAlignment w:val="baseline"/>
              <w:rPr>
                <w:rFonts w:ascii="Cambria" w:eastAsia="Calibri" w:hAnsi="Cambria" w:cs="Times New Roman"/>
                <w:sz w:val="24"/>
                <w:szCs w:val="24"/>
              </w:rPr>
            </w:pPr>
            <w:r w:rsidRPr="0049717C">
              <w:rPr>
                <w:rFonts w:ascii="Cambria" w:eastAsia="Calibri" w:hAnsi="Cambria" w:cs="Times New Roman"/>
                <w:kern w:val="24"/>
                <w:sz w:val="24"/>
                <w:szCs w:val="24"/>
              </w:rPr>
              <w:t xml:space="preserve">Охрана труда, безопасность жизнедеятельности, безопасность окружающей среды </w:t>
            </w:r>
          </w:p>
        </w:tc>
        <w:tc>
          <w:tcPr>
            <w:tcW w:w="1570"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4</w:t>
            </w:r>
          </w:p>
        </w:tc>
        <w:tc>
          <w:tcPr>
            <w:tcW w:w="1137"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0,1</w:t>
            </w:r>
          </w:p>
        </w:tc>
        <w:tc>
          <w:tcPr>
            <w:tcW w:w="1279"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0,2</w:t>
            </w:r>
          </w:p>
        </w:tc>
        <w:tc>
          <w:tcPr>
            <w:tcW w:w="156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0,3</w:t>
            </w:r>
          </w:p>
        </w:tc>
        <w:tc>
          <w:tcPr>
            <w:tcW w:w="1990"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0,4</w:t>
            </w:r>
          </w:p>
        </w:tc>
        <w:tc>
          <w:tcPr>
            <w:tcW w:w="73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r>
      <w:tr w:rsidR="0049717C" w:rsidRPr="0049717C" w:rsidTr="00DB7D13">
        <w:trPr>
          <w:trHeight w:val="340"/>
        </w:trPr>
        <w:tc>
          <w:tcPr>
            <w:tcW w:w="993"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lang w:eastAsia="ru-RU"/>
              </w:rPr>
            </w:pPr>
            <w:r w:rsidRPr="0049717C">
              <w:rPr>
                <w:rFonts w:ascii="Cambria" w:eastAsia="Calibri" w:hAnsi="Cambria" w:cs="Times New Roman"/>
                <w:color w:val="000000"/>
                <w:kern w:val="24"/>
                <w:sz w:val="24"/>
                <w:szCs w:val="24"/>
                <w:lang w:eastAsia="ru-RU"/>
              </w:rPr>
              <w:t>4</w:t>
            </w:r>
          </w:p>
        </w:tc>
        <w:tc>
          <w:tcPr>
            <w:tcW w:w="5537" w:type="dxa"/>
            <w:shd w:val="clear" w:color="auto" w:fill="auto"/>
            <w:tcMar>
              <w:top w:w="15" w:type="dxa"/>
              <w:left w:w="108" w:type="dxa"/>
              <w:bottom w:w="0" w:type="dxa"/>
              <w:right w:w="108" w:type="dxa"/>
            </w:tcMar>
          </w:tcPr>
          <w:p w:rsidR="0049717C" w:rsidRPr="0049717C" w:rsidRDefault="0049717C" w:rsidP="0049717C">
            <w:pPr>
              <w:spacing w:after="0" w:line="240" w:lineRule="auto"/>
              <w:contextualSpacing/>
              <w:textAlignment w:val="baseline"/>
              <w:rPr>
                <w:rFonts w:ascii="Cambria" w:eastAsia="Calibri" w:hAnsi="Cambria" w:cs="Times New Roman"/>
                <w:sz w:val="24"/>
                <w:szCs w:val="24"/>
              </w:rPr>
            </w:pPr>
            <w:r w:rsidRPr="0049717C">
              <w:rPr>
                <w:rFonts w:ascii="Cambria" w:eastAsia="Calibri" w:hAnsi="Cambria" w:cs="Times New Roman"/>
                <w:kern w:val="24"/>
                <w:sz w:val="24"/>
                <w:szCs w:val="24"/>
              </w:rPr>
              <w:t>Экономика и правовое обеспечение профессиональной деятельности</w:t>
            </w:r>
          </w:p>
        </w:tc>
        <w:tc>
          <w:tcPr>
            <w:tcW w:w="1570"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4</w:t>
            </w:r>
          </w:p>
        </w:tc>
        <w:tc>
          <w:tcPr>
            <w:tcW w:w="1137"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0,1</w:t>
            </w:r>
          </w:p>
        </w:tc>
        <w:tc>
          <w:tcPr>
            <w:tcW w:w="1279"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0,2</w:t>
            </w:r>
          </w:p>
        </w:tc>
        <w:tc>
          <w:tcPr>
            <w:tcW w:w="156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0,3</w:t>
            </w:r>
          </w:p>
        </w:tc>
        <w:tc>
          <w:tcPr>
            <w:tcW w:w="1990"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0,4</w:t>
            </w:r>
          </w:p>
        </w:tc>
        <w:tc>
          <w:tcPr>
            <w:tcW w:w="73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w:t>
            </w:r>
          </w:p>
        </w:tc>
      </w:tr>
      <w:tr w:rsidR="0049717C" w:rsidRPr="0049717C" w:rsidTr="00DB7D13">
        <w:trPr>
          <w:trHeight w:val="286"/>
        </w:trPr>
        <w:tc>
          <w:tcPr>
            <w:tcW w:w="993"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lang w:eastAsia="ru-RU"/>
              </w:rPr>
            </w:pPr>
          </w:p>
        </w:tc>
        <w:tc>
          <w:tcPr>
            <w:tcW w:w="5537"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right"/>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ИТОГО</w:t>
            </w:r>
          </w:p>
        </w:tc>
        <w:tc>
          <w:tcPr>
            <w:tcW w:w="1570"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16</w:t>
            </w:r>
          </w:p>
        </w:tc>
        <w:tc>
          <w:tcPr>
            <w:tcW w:w="1137"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0,4</w:t>
            </w:r>
          </w:p>
        </w:tc>
        <w:tc>
          <w:tcPr>
            <w:tcW w:w="1279"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0,8</w:t>
            </w:r>
          </w:p>
        </w:tc>
        <w:tc>
          <w:tcPr>
            <w:tcW w:w="1563"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1,2</w:t>
            </w:r>
          </w:p>
        </w:tc>
        <w:tc>
          <w:tcPr>
            <w:tcW w:w="1990"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1,6</w:t>
            </w:r>
          </w:p>
        </w:tc>
        <w:tc>
          <w:tcPr>
            <w:tcW w:w="733"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4</w:t>
            </w:r>
          </w:p>
        </w:tc>
      </w:tr>
      <w:tr w:rsidR="0049717C" w:rsidRPr="0049717C" w:rsidTr="00DB7D13">
        <w:trPr>
          <w:trHeight w:val="477"/>
        </w:trPr>
        <w:tc>
          <w:tcPr>
            <w:tcW w:w="14802" w:type="dxa"/>
            <w:gridSpan w:val="8"/>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Calibri" w:hAnsi="Cambria" w:cs="Times New Roman"/>
                <w:i/>
                <w:kern w:val="24"/>
                <w:sz w:val="24"/>
                <w:szCs w:val="24"/>
                <w:lang w:eastAsia="ru-RU"/>
              </w:rPr>
              <w:t xml:space="preserve">Вариативный раздел тестового задания </w:t>
            </w:r>
          </w:p>
        </w:tc>
      </w:tr>
      <w:tr w:rsidR="0049717C" w:rsidRPr="0049717C" w:rsidTr="00DB7D13">
        <w:trPr>
          <w:trHeight w:val="454"/>
        </w:trPr>
        <w:tc>
          <w:tcPr>
            <w:tcW w:w="993"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lang w:eastAsia="ru-RU"/>
              </w:rPr>
            </w:pPr>
            <w:r w:rsidRPr="0049717C">
              <w:rPr>
                <w:rFonts w:ascii="Cambria" w:eastAsia="Calibri" w:hAnsi="Cambria" w:cs="Times New Roman"/>
                <w:color w:val="000000"/>
                <w:kern w:val="24"/>
                <w:sz w:val="24"/>
                <w:szCs w:val="24"/>
                <w:lang w:eastAsia="ru-RU"/>
              </w:rPr>
              <w:t>1</w:t>
            </w:r>
          </w:p>
        </w:tc>
        <w:tc>
          <w:tcPr>
            <w:tcW w:w="5537" w:type="dxa"/>
            <w:shd w:val="clear" w:color="auto" w:fill="auto"/>
            <w:tcMar>
              <w:top w:w="15" w:type="dxa"/>
              <w:left w:w="108" w:type="dxa"/>
              <w:bottom w:w="0" w:type="dxa"/>
              <w:right w:w="108" w:type="dxa"/>
            </w:tcMar>
          </w:tcPr>
          <w:p w:rsidR="0049717C" w:rsidRPr="0049717C" w:rsidRDefault="0049717C" w:rsidP="0049717C">
            <w:pPr>
              <w:spacing w:after="0" w:line="240" w:lineRule="auto"/>
              <w:rPr>
                <w:rFonts w:ascii="Cambria" w:eastAsia="Calibri" w:hAnsi="Cambria" w:cs="Times New Roman"/>
                <w:sz w:val="24"/>
                <w:szCs w:val="24"/>
              </w:rPr>
            </w:pPr>
            <w:r w:rsidRPr="0049717C">
              <w:rPr>
                <w:rFonts w:ascii="Cambria" w:eastAsia="Calibri" w:hAnsi="Cambria" w:cs="Times New Roman"/>
                <w:sz w:val="24"/>
                <w:szCs w:val="24"/>
              </w:rPr>
              <w:t>Электротехника и электроника</w:t>
            </w:r>
          </w:p>
        </w:tc>
        <w:tc>
          <w:tcPr>
            <w:tcW w:w="1570"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jc w:val="center"/>
              <w:rPr>
                <w:rFonts w:ascii="Cambria" w:eastAsia="Calibri" w:hAnsi="Cambria" w:cs="Times New Roman"/>
                <w:sz w:val="24"/>
                <w:szCs w:val="24"/>
              </w:rPr>
            </w:pPr>
            <w:r w:rsidRPr="0049717C">
              <w:rPr>
                <w:rFonts w:ascii="Cambria" w:eastAsia="Calibri" w:hAnsi="Cambria" w:cs="Times New Roman"/>
                <w:sz w:val="24"/>
                <w:szCs w:val="24"/>
              </w:rPr>
              <w:t>6</w:t>
            </w:r>
          </w:p>
        </w:tc>
        <w:tc>
          <w:tcPr>
            <w:tcW w:w="1137"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0,1</w:t>
            </w:r>
          </w:p>
        </w:tc>
        <w:tc>
          <w:tcPr>
            <w:tcW w:w="1279"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0,2</w:t>
            </w:r>
          </w:p>
        </w:tc>
        <w:tc>
          <w:tcPr>
            <w:tcW w:w="156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0,3</w:t>
            </w:r>
          </w:p>
        </w:tc>
        <w:tc>
          <w:tcPr>
            <w:tcW w:w="1990"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0,4</w:t>
            </w:r>
          </w:p>
        </w:tc>
        <w:tc>
          <w:tcPr>
            <w:tcW w:w="73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1,2</w:t>
            </w:r>
          </w:p>
        </w:tc>
      </w:tr>
      <w:tr w:rsidR="0049717C" w:rsidRPr="0049717C" w:rsidTr="00DB7D13">
        <w:trPr>
          <w:trHeight w:val="454"/>
        </w:trPr>
        <w:tc>
          <w:tcPr>
            <w:tcW w:w="993"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lang w:eastAsia="ru-RU"/>
              </w:rPr>
            </w:pPr>
            <w:r w:rsidRPr="0049717C">
              <w:rPr>
                <w:rFonts w:ascii="Cambria" w:eastAsia="Calibri" w:hAnsi="Cambria" w:cs="Times New Roman"/>
                <w:color w:val="000000"/>
                <w:kern w:val="24"/>
                <w:sz w:val="24"/>
                <w:szCs w:val="24"/>
                <w:lang w:eastAsia="ru-RU"/>
              </w:rPr>
              <w:t>2</w:t>
            </w:r>
          </w:p>
        </w:tc>
        <w:tc>
          <w:tcPr>
            <w:tcW w:w="5537" w:type="dxa"/>
            <w:shd w:val="clear" w:color="auto" w:fill="auto"/>
            <w:tcMar>
              <w:top w:w="15" w:type="dxa"/>
              <w:left w:w="108" w:type="dxa"/>
              <w:bottom w:w="0" w:type="dxa"/>
              <w:right w:w="108" w:type="dxa"/>
            </w:tcMar>
          </w:tcPr>
          <w:p w:rsidR="0049717C" w:rsidRPr="0049717C" w:rsidRDefault="0049717C" w:rsidP="0049717C">
            <w:pPr>
              <w:spacing w:after="0" w:line="240" w:lineRule="auto"/>
              <w:rPr>
                <w:rFonts w:ascii="Cambria" w:eastAsia="Calibri" w:hAnsi="Cambria" w:cs="Times New Roman"/>
                <w:sz w:val="24"/>
                <w:szCs w:val="24"/>
              </w:rPr>
            </w:pPr>
            <w:r w:rsidRPr="0049717C">
              <w:rPr>
                <w:rFonts w:ascii="Cambria" w:eastAsia="Calibri" w:hAnsi="Cambria" w:cs="Times New Roman"/>
                <w:sz w:val="24"/>
                <w:szCs w:val="24"/>
              </w:rPr>
              <w:t>Измерительная техника</w:t>
            </w:r>
          </w:p>
        </w:tc>
        <w:tc>
          <w:tcPr>
            <w:tcW w:w="1570"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jc w:val="center"/>
              <w:rPr>
                <w:rFonts w:ascii="Cambria" w:eastAsia="Calibri" w:hAnsi="Cambria" w:cs="Times New Roman"/>
                <w:sz w:val="24"/>
                <w:szCs w:val="24"/>
              </w:rPr>
            </w:pPr>
            <w:r w:rsidRPr="0049717C">
              <w:rPr>
                <w:rFonts w:ascii="Cambria" w:eastAsia="Calibri" w:hAnsi="Cambria" w:cs="Times New Roman"/>
                <w:sz w:val="24"/>
                <w:szCs w:val="24"/>
              </w:rPr>
              <w:t>6</w:t>
            </w:r>
          </w:p>
        </w:tc>
        <w:tc>
          <w:tcPr>
            <w:tcW w:w="1137"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0,1</w:t>
            </w:r>
          </w:p>
        </w:tc>
        <w:tc>
          <w:tcPr>
            <w:tcW w:w="1279"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0,2</w:t>
            </w:r>
          </w:p>
        </w:tc>
        <w:tc>
          <w:tcPr>
            <w:tcW w:w="156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0,3</w:t>
            </w:r>
          </w:p>
        </w:tc>
        <w:tc>
          <w:tcPr>
            <w:tcW w:w="1990"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0,4</w:t>
            </w:r>
          </w:p>
        </w:tc>
        <w:tc>
          <w:tcPr>
            <w:tcW w:w="73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2,4</w:t>
            </w:r>
          </w:p>
        </w:tc>
      </w:tr>
      <w:tr w:rsidR="0049717C" w:rsidRPr="0049717C" w:rsidTr="00DB7D13">
        <w:trPr>
          <w:trHeight w:val="454"/>
        </w:trPr>
        <w:tc>
          <w:tcPr>
            <w:tcW w:w="993"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Calibri" w:hAnsi="Cambria" w:cs="Times New Roman"/>
                <w:color w:val="000000"/>
                <w:kern w:val="24"/>
                <w:sz w:val="24"/>
                <w:szCs w:val="24"/>
                <w:lang w:eastAsia="ru-RU"/>
              </w:rPr>
            </w:pPr>
            <w:r w:rsidRPr="0049717C">
              <w:rPr>
                <w:rFonts w:ascii="Cambria" w:eastAsia="Calibri" w:hAnsi="Cambria" w:cs="Times New Roman"/>
                <w:color w:val="000000"/>
                <w:kern w:val="24"/>
                <w:sz w:val="24"/>
                <w:szCs w:val="24"/>
                <w:lang w:eastAsia="ru-RU"/>
              </w:rPr>
              <w:t>3</w:t>
            </w:r>
          </w:p>
        </w:tc>
        <w:tc>
          <w:tcPr>
            <w:tcW w:w="5537" w:type="dxa"/>
            <w:shd w:val="clear" w:color="auto" w:fill="auto"/>
            <w:tcMar>
              <w:top w:w="15" w:type="dxa"/>
              <w:left w:w="108" w:type="dxa"/>
              <w:bottom w:w="0" w:type="dxa"/>
              <w:right w:w="108" w:type="dxa"/>
            </w:tcMar>
          </w:tcPr>
          <w:p w:rsidR="0049717C" w:rsidRPr="0049717C" w:rsidRDefault="0049717C" w:rsidP="0049717C">
            <w:pPr>
              <w:spacing w:after="0" w:line="240" w:lineRule="auto"/>
              <w:rPr>
                <w:rFonts w:ascii="Cambria" w:eastAsia="Calibri" w:hAnsi="Cambria" w:cs="Times New Roman"/>
                <w:sz w:val="24"/>
                <w:szCs w:val="24"/>
              </w:rPr>
            </w:pPr>
            <w:r w:rsidRPr="0049717C">
              <w:rPr>
                <w:rFonts w:ascii="Cambria" w:eastAsia="Calibri" w:hAnsi="Cambria" w:cs="Times New Roman"/>
                <w:sz w:val="24"/>
                <w:szCs w:val="24"/>
              </w:rPr>
              <w:t>Электробезопасность</w:t>
            </w:r>
          </w:p>
        </w:tc>
        <w:tc>
          <w:tcPr>
            <w:tcW w:w="1570"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jc w:val="center"/>
              <w:rPr>
                <w:rFonts w:ascii="Cambria" w:eastAsia="Calibri" w:hAnsi="Cambria" w:cs="Times New Roman"/>
                <w:sz w:val="24"/>
                <w:szCs w:val="24"/>
              </w:rPr>
            </w:pPr>
            <w:r w:rsidRPr="0049717C">
              <w:rPr>
                <w:rFonts w:ascii="Cambria" w:eastAsia="Calibri" w:hAnsi="Cambria" w:cs="Times New Roman"/>
                <w:sz w:val="24"/>
                <w:szCs w:val="24"/>
              </w:rPr>
              <w:t>6</w:t>
            </w:r>
          </w:p>
        </w:tc>
        <w:tc>
          <w:tcPr>
            <w:tcW w:w="1137"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0,1</w:t>
            </w:r>
          </w:p>
        </w:tc>
        <w:tc>
          <w:tcPr>
            <w:tcW w:w="1279"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0,2</w:t>
            </w:r>
          </w:p>
        </w:tc>
        <w:tc>
          <w:tcPr>
            <w:tcW w:w="156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0,3</w:t>
            </w:r>
          </w:p>
        </w:tc>
        <w:tc>
          <w:tcPr>
            <w:tcW w:w="1990"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0,4</w:t>
            </w:r>
          </w:p>
        </w:tc>
        <w:tc>
          <w:tcPr>
            <w:tcW w:w="733" w:type="dxa"/>
            <w:vAlign w:val="center"/>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2,4</w:t>
            </w:r>
          </w:p>
        </w:tc>
      </w:tr>
      <w:tr w:rsidR="0049717C" w:rsidRPr="0049717C" w:rsidTr="00DB7D13">
        <w:trPr>
          <w:trHeight w:val="454"/>
        </w:trPr>
        <w:tc>
          <w:tcPr>
            <w:tcW w:w="993" w:type="dxa"/>
            <w:shd w:val="clear" w:color="auto" w:fill="auto"/>
            <w:tcMar>
              <w:top w:w="15" w:type="dxa"/>
              <w:left w:w="108" w:type="dxa"/>
              <w:bottom w:w="0" w:type="dxa"/>
              <w:right w:w="108" w:type="dxa"/>
            </w:tcMar>
          </w:tcPr>
          <w:p w:rsidR="0049717C" w:rsidRPr="0049717C" w:rsidRDefault="0049717C" w:rsidP="0049717C">
            <w:pPr>
              <w:spacing w:after="0" w:line="240" w:lineRule="auto"/>
              <w:contextualSpacing/>
              <w:rPr>
                <w:rFonts w:ascii="Cambria" w:eastAsia="Calibri" w:hAnsi="Cambria" w:cs="Times New Roman"/>
                <w:color w:val="000000"/>
                <w:kern w:val="24"/>
                <w:sz w:val="24"/>
                <w:szCs w:val="24"/>
                <w:lang w:eastAsia="ru-RU"/>
              </w:rPr>
            </w:pPr>
          </w:p>
        </w:tc>
        <w:tc>
          <w:tcPr>
            <w:tcW w:w="5537"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right"/>
              <w:rPr>
                <w:rFonts w:ascii="Cambria" w:eastAsia="Times New Roman" w:hAnsi="Cambria" w:cs="Times New Roman"/>
                <w:sz w:val="24"/>
                <w:szCs w:val="24"/>
                <w:lang w:eastAsia="ru-RU"/>
              </w:rPr>
            </w:pPr>
            <w:r w:rsidRPr="0049717C">
              <w:rPr>
                <w:rFonts w:ascii="Cambria" w:eastAsia="Times New Roman" w:hAnsi="Cambria" w:cs="Times New Roman"/>
                <w:sz w:val="24"/>
                <w:szCs w:val="24"/>
                <w:lang w:eastAsia="ru-RU"/>
              </w:rPr>
              <w:t>ИТОГО</w:t>
            </w:r>
          </w:p>
        </w:tc>
        <w:tc>
          <w:tcPr>
            <w:tcW w:w="1570" w:type="dxa"/>
            <w:shd w:val="clear" w:color="auto" w:fill="auto"/>
            <w:tcMar>
              <w:top w:w="15" w:type="dxa"/>
              <w:left w:w="108" w:type="dxa"/>
              <w:bottom w:w="0" w:type="dxa"/>
              <w:right w:w="108" w:type="dxa"/>
            </w:tcMar>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24</w:t>
            </w:r>
          </w:p>
        </w:tc>
        <w:tc>
          <w:tcPr>
            <w:tcW w:w="1137"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0,6</w:t>
            </w:r>
          </w:p>
        </w:tc>
        <w:tc>
          <w:tcPr>
            <w:tcW w:w="1279"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1,2</w:t>
            </w:r>
          </w:p>
        </w:tc>
        <w:tc>
          <w:tcPr>
            <w:tcW w:w="1563"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1,8</w:t>
            </w:r>
          </w:p>
        </w:tc>
        <w:tc>
          <w:tcPr>
            <w:tcW w:w="1990"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2,4</w:t>
            </w:r>
          </w:p>
        </w:tc>
        <w:tc>
          <w:tcPr>
            <w:tcW w:w="733" w:type="dxa"/>
            <w:vAlign w:val="center"/>
          </w:tcPr>
          <w:p w:rsidR="0049717C" w:rsidRPr="0049717C" w:rsidRDefault="0049717C" w:rsidP="0049717C">
            <w:pPr>
              <w:spacing w:after="0" w:line="240" w:lineRule="auto"/>
              <w:contextualSpacing/>
              <w:jc w:val="center"/>
              <w:rPr>
                <w:rFonts w:ascii="Cambria" w:eastAsia="Times New Roman" w:hAnsi="Cambria" w:cs="Times New Roman"/>
                <w:b/>
                <w:sz w:val="24"/>
                <w:szCs w:val="24"/>
                <w:lang w:eastAsia="ru-RU"/>
              </w:rPr>
            </w:pPr>
            <w:r w:rsidRPr="0049717C">
              <w:rPr>
                <w:rFonts w:ascii="Cambria" w:eastAsia="Times New Roman" w:hAnsi="Cambria" w:cs="Times New Roman"/>
                <w:b/>
                <w:sz w:val="24"/>
                <w:szCs w:val="24"/>
                <w:lang w:eastAsia="ru-RU"/>
              </w:rPr>
              <w:t>6</w:t>
            </w:r>
          </w:p>
        </w:tc>
      </w:tr>
      <w:tr w:rsidR="0049717C" w:rsidRPr="0049717C" w:rsidTr="00DB7D13">
        <w:trPr>
          <w:trHeight w:val="454"/>
        </w:trPr>
        <w:tc>
          <w:tcPr>
            <w:tcW w:w="993" w:type="dxa"/>
            <w:shd w:val="clear" w:color="auto" w:fill="auto"/>
            <w:tcMar>
              <w:top w:w="15" w:type="dxa"/>
              <w:left w:w="108" w:type="dxa"/>
              <w:bottom w:w="0" w:type="dxa"/>
              <w:right w:w="108" w:type="dxa"/>
            </w:tcMar>
            <w:hideMark/>
          </w:tcPr>
          <w:p w:rsidR="0049717C" w:rsidRPr="0049717C" w:rsidRDefault="0049717C" w:rsidP="0049717C">
            <w:pPr>
              <w:spacing w:after="0" w:line="240" w:lineRule="auto"/>
              <w:contextualSpacing/>
              <w:rPr>
                <w:rFonts w:ascii="Cambria" w:eastAsia="Times New Roman" w:hAnsi="Cambria" w:cs="Times New Roman"/>
                <w:sz w:val="24"/>
                <w:szCs w:val="24"/>
                <w:lang w:eastAsia="ru-RU"/>
              </w:rPr>
            </w:pPr>
            <w:r w:rsidRPr="0049717C">
              <w:rPr>
                <w:rFonts w:ascii="Cambria" w:eastAsia="Calibri" w:hAnsi="Cambria" w:cs="Times New Roman"/>
                <w:color w:val="000000"/>
                <w:kern w:val="24"/>
                <w:sz w:val="24"/>
                <w:szCs w:val="24"/>
                <w:lang w:eastAsia="ru-RU"/>
              </w:rPr>
              <w:t> </w:t>
            </w:r>
          </w:p>
        </w:tc>
        <w:tc>
          <w:tcPr>
            <w:tcW w:w="5537" w:type="dxa"/>
            <w:shd w:val="clear" w:color="auto" w:fill="auto"/>
            <w:tcMar>
              <w:top w:w="15" w:type="dxa"/>
              <w:left w:w="108" w:type="dxa"/>
              <w:bottom w:w="0" w:type="dxa"/>
              <w:right w:w="108" w:type="dxa"/>
            </w:tcMar>
            <w:hideMark/>
          </w:tcPr>
          <w:p w:rsidR="0049717C" w:rsidRPr="0049717C" w:rsidRDefault="0049717C" w:rsidP="0049717C">
            <w:pPr>
              <w:spacing w:after="0" w:line="240" w:lineRule="auto"/>
              <w:contextualSpacing/>
              <w:jc w:val="right"/>
              <w:rPr>
                <w:rFonts w:ascii="Cambria" w:eastAsia="Times New Roman" w:hAnsi="Cambria" w:cs="Times New Roman"/>
                <w:sz w:val="24"/>
                <w:szCs w:val="24"/>
                <w:lang w:eastAsia="ru-RU"/>
              </w:rPr>
            </w:pPr>
            <w:r w:rsidRPr="0049717C">
              <w:rPr>
                <w:rFonts w:ascii="Cambria" w:eastAsia="Calibri" w:hAnsi="Cambria" w:cs="Times New Roman"/>
                <w:b/>
                <w:bCs/>
                <w:color w:val="000000"/>
                <w:kern w:val="24"/>
                <w:sz w:val="24"/>
                <w:szCs w:val="24"/>
                <w:lang w:eastAsia="ru-RU"/>
              </w:rPr>
              <w:t>ВСЕГО</w:t>
            </w:r>
          </w:p>
        </w:tc>
        <w:tc>
          <w:tcPr>
            <w:tcW w:w="1570" w:type="dxa"/>
            <w:shd w:val="clear" w:color="auto" w:fill="auto"/>
            <w:tcMar>
              <w:top w:w="15" w:type="dxa"/>
              <w:left w:w="108" w:type="dxa"/>
              <w:bottom w:w="0" w:type="dxa"/>
              <w:right w:w="108" w:type="dxa"/>
            </w:tcMar>
            <w:vAlign w:val="center"/>
            <w:hideMark/>
          </w:tcPr>
          <w:p w:rsidR="0049717C" w:rsidRPr="0049717C" w:rsidRDefault="0049717C" w:rsidP="0049717C">
            <w:pPr>
              <w:spacing w:after="0" w:line="240" w:lineRule="auto"/>
              <w:contextualSpacing/>
              <w:jc w:val="center"/>
              <w:rPr>
                <w:rFonts w:ascii="Cambria" w:eastAsia="Times New Roman" w:hAnsi="Cambria" w:cs="Times New Roman"/>
                <w:sz w:val="24"/>
                <w:szCs w:val="24"/>
                <w:lang w:eastAsia="ru-RU"/>
              </w:rPr>
            </w:pPr>
            <w:r w:rsidRPr="0049717C">
              <w:rPr>
                <w:rFonts w:ascii="Cambria" w:eastAsia="Calibri" w:hAnsi="Cambria" w:cs="Times New Roman"/>
                <w:b/>
                <w:bCs/>
                <w:color w:val="000000"/>
                <w:kern w:val="24"/>
                <w:sz w:val="24"/>
                <w:szCs w:val="24"/>
                <w:lang w:eastAsia="ru-RU"/>
              </w:rPr>
              <w:t>40</w:t>
            </w:r>
          </w:p>
        </w:tc>
        <w:tc>
          <w:tcPr>
            <w:tcW w:w="1137" w:type="dxa"/>
            <w:vAlign w:val="center"/>
          </w:tcPr>
          <w:p w:rsidR="0049717C" w:rsidRPr="0049717C" w:rsidRDefault="0049717C" w:rsidP="0049717C">
            <w:pPr>
              <w:spacing w:after="0" w:line="240" w:lineRule="auto"/>
              <w:contextualSpacing/>
              <w:jc w:val="center"/>
              <w:rPr>
                <w:rFonts w:ascii="Cambria" w:eastAsia="Calibri" w:hAnsi="Cambria" w:cs="Times New Roman"/>
                <w:b/>
                <w:bCs/>
                <w:color w:val="000000"/>
                <w:kern w:val="24"/>
                <w:sz w:val="24"/>
                <w:szCs w:val="24"/>
                <w:lang w:eastAsia="ru-RU"/>
              </w:rPr>
            </w:pPr>
            <w:r w:rsidRPr="0049717C">
              <w:rPr>
                <w:rFonts w:ascii="Cambria" w:eastAsia="Calibri" w:hAnsi="Cambria" w:cs="Times New Roman"/>
                <w:b/>
                <w:bCs/>
                <w:color w:val="000000"/>
                <w:kern w:val="24"/>
                <w:sz w:val="24"/>
                <w:szCs w:val="24"/>
                <w:lang w:eastAsia="ru-RU"/>
              </w:rPr>
              <w:t>1</w:t>
            </w:r>
          </w:p>
        </w:tc>
        <w:tc>
          <w:tcPr>
            <w:tcW w:w="1279" w:type="dxa"/>
            <w:vAlign w:val="center"/>
          </w:tcPr>
          <w:p w:rsidR="0049717C" w:rsidRPr="0049717C" w:rsidRDefault="0049717C" w:rsidP="0049717C">
            <w:pPr>
              <w:spacing w:after="0" w:line="240" w:lineRule="auto"/>
              <w:contextualSpacing/>
              <w:jc w:val="center"/>
              <w:rPr>
                <w:rFonts w:ascii="Cambria" w:eastAsia="Calibri" w:hAnsi="Cambria" w:cs="Times New Roman"/>
                <w:b/>
                <w:bCs/>
                <w:color w:val="000000"/>
                <w:kern w:val="24"/>
                <w:sz w:val="24"/>
                <w:szCs w:val="24"/>
                <w:lang w:eastAsia="ru-RU"/>
              </w:rPr>
            </w:pPr>
            <w:r w:rsidRPr="0049717C">
              <w:rPr>
                <w:rFonts w:ascii="Cambria" w:eastAsia="Calibri" w:hAnsi="Cambria" w:cs="Times New Roman"/>
                <w:b/>
                <w:bCs/>
                <w:color w:val="000000"/>
                <w:kern w:val="24"/>
                <w:sz w:val="24"/>
                <w:szCs w:val="24"/>
                <w:lang w:eastAsia="ru-RU"/>
              </w:rPr>
              <w:t>2</w:t>
            </w:r>
          </w:p>
        </w:tc>
        <w:tc>
          <w:tcPr>
            <w:tcW w:w="1563" w:type="dxa"/>
            <w:vAlign w:val="center"/>
          </w:tcPr>
          <w:p w:rsidR="0049717C" w:rsidRPr="0049717C" w:rsidRDefault="0049717C" w:rsidP="0049717C">
            <w:pPr>
              <w:spacing w:after="0" w:line="240" w:lineRule="auto"/>
              <w:contextualSpacing/>
              <w:jc w:val="center"/>
              <w:rPr>
                <w:rFonts w:ascii="Cambria" w:eastAsia="Calibri" w:hAnsi="Cambria" w:cs="Times New Roman"/>
                <w:b/>
                <w:bCs/>
                <w:color w:val="000000"/>
                <w:kern w:val="24"/>
                <w:sz w:val="24"/>
                <w:szCs w:val="24"/>
                <w:lang w:eastAsia="ru-RU"/>
              </w:rPr>
            </w:pPr>
            <w:r w:rsidRPr="0049717C">
              <w:rPr>
                <w:rFonts w:ascii="Cambria" w:eastAsia="Calibri" w:hAnsi="Cambria" w:cs="Times New Roman"/>
                <w:b/>
                <w:bCs/>
                <w:color w:val="000000"/>
                <w:kern w:val="24"/>
                <w:sz w:val="24"/>
                <w:szCs w:val="24"/>
                <w:lang w:eastAsia="ru-RU"/>
              </w:rPr>
              <w:t>3</w:t>
            </w:r>
          </w:p>
        </w:tc>
        <w:tc>
          <w:tcPr>
            <w:tcW w:w="1990" w:type="dxa"/>
            <w:vAlign w:val="center"/>
          </w:tcPr>
          <w:p w:rsidR="0049717C" w:rsidRPr="0049717C" w:rsidRDefault="0049717C" w:rsidP="0049717C">
            <w:pPr>
              <w:spacing w:after="0" w:line="240" w:lineRule="auto"/>
              <w:contextualSpacing/>
              <w:jc w:val="center"/>
              <w:rPr>
                <w:rFonts w:ascii="Cambria" w:eastAsia="Calibri" w:hAnsi="Cambria" w:cs="Times New Roman"/>
                <w:b/>
                <w:bCs/>
                <w:color w:val="000000"/>
                <w:kern w:val="24"/>
                <w:sz w:val="24"/>
                <w:szCs w:val="24"/>
                <w:lang w:eastAsia="ru-RU"/>
              </w:rPr>
            </w:pPr>
            <w:r w:rsidRPr="0049717C">
              <w:rPr>
                <w:rFonts w:ascii="Cambria" w:eastAsia="Calibri" w:hAnsi="Cambria" w:cs="Times New Roman"/>
                <w:b/>
                <w:bCs/>
                <w:color w:val="000000"/>
                <w:kern w:val="24"/>
                <w:sz w:val="24"/>
                <w:szCs w:val="24"/>
                <w:lang w:eastAsia="ru-RU"/>
              </w:rPr>
              <w:t>4</w:t>
            </w:r>
          </w:p>
        </w:tc>
        <w:tc>
          <w:tcPr>
            <w:tcW w:w="733" w:type="dxa"/>
            <w:vAlign w:val="center"/>
          </w:tcPr>
          <w:p w:rsidR="0049717C" w:rsidRPr="0049717C" w:rsidRDefault="0049717C" w:rsidP="0049717C">
            <w:pPr>
              <w:spacing w:after="0" w:line="240" w:lineRule="auto"/>
              <w:contextualSpacing/>
              <w:jc w:val="center"/>
              <w:rPr>
                <w:rFonts w:ascii="Cambria" w:eastAsia="Calibri" w:hAnsi="Cambria" w:cs="Times New Roman"/>
                <w:b/>
                <w:bCs/>
                <w:color w:val="000000"/>
                <w:kern w:val="24"/>
                <w:sz w:val="24"/>
                <w:szCs w:val="24"/>
                <w:lang w:eastAsia="ru-RU"/>
              </w:rPr>
            </w:pPr>
            <w:r w:rsidRPr="0049717C">
              <w:rPr>
                <w:rFonts w:ascii="Cambria" w:eastAsia="Calibri" w:hAnsi="Cambria" w:cs="Times New Roman"/>
                <w:b/>
                <w:bCs/>
                <w:color w:val="000000"/>
                <w:kern w:val="24"/>
                <w:sz w:val="24"/>
                <w:szCs w:val="24"/>
                <w:lang w:eastAsia="ru-RU"/>
              </w:rPr>
              <w:t>10</w:t>
            </w:r>
          </w:p>
        </w:tc>
      </w:tr>
    </w:tbl>
    <w:p w:rsidR="0049717C" w:rsidRPr="0049717C" w:rsidRDefault="0049717C" w:rsidP="0049717C">
      <w:pPr>
        <w:tabs>
          <w:tab w:val="left" w:pos="1134"/>
        </w:tabs>
        <w:spacing w:after="0" w:line="240" w:lineRule="auto"/>
        <w:ind w:firstLine="709"/>
        <w:jc w:val="both"/>
        <w:rPr>
          <w:rFonts w:ascii="Cambria" w:eastAsia="Times New Roman" w:hAnsi="Cambria" w:cs="Times New Roman"/>
          <w:sz w:val="24"/>
          <w:szCs w:val="24"/>
        </w:rPr>
        <w:sectPr w:rsidR="0049717C" w:rsidRPr="0049717C" w:rsidSect="00DD18FF">
          <w:pgSz w:w="16838" w:h="11906" w:orient="landscape"/>
          <w:pgMar w:top="1134" w:right="1134" w:bottom="1134" w:left="1134" w:header="709" w:footer="709" w:gutter="0"/>
          <w:cols w:space="708"/>
          <w:titlePg/>
          <w:docGrid w:linePitch="381"/>
        </w:sectPr>
      </w:pPr>
    </w:p>
    <w:p w:rsidR="0049717C" w:rsidRPr="0049717C" w:rsidRDefault="0049717C" w:rsidP="0021262D">
      <w:pPr>
        <w:tabs>
          <w:tab w:val="left" w:pos="1134"/>
        </w:tabs>
        <w:spacing w:after="0" w:line="240" w:lineRule="auto"/>
        <w:ind w:firstLine="709"/>
        <w:contextualSpacing/>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lastRenderedPageBreak/>
        <w:t>Оценивание выполнения практических задач I уровня осуществляется в соответствии со следующими целевыми индикаторами:</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качество выполнения отдельных задач задания;</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качество выполнения задания в целом.</w:t>
      </w:r>
    </w:p>
    <w:p w:rsidR="0049717C" w:rsidRPr="0049717C" w:rsidRDefault="0049717C" w:rsidP="0021262D">
      <w:pPr>
        <w:tabs>
          <w:tab w:val="left" w:pos="1134"/>
        </w:tabs>
        <w:spacing w:after="0" w:line="240" w:lineRule="auto"/>
        <w:ind w:firstLine="709"/>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 xml:space="preserve">Критерии оценки выполнения практических задач I уровня представлены </w:t>
      </w:r>
      <w:r w:rsidRPr="0049717C">
        <w:rPr>
          <w:rFonts w:ascii="Cambria" w:eastAsia="Times New Roman" w:hAnsi="Cambria" w:cs="Times New Roman"/>
          <w:spacing w:val="-7"/>
          <w:sz w:val="24"/>
          <w:szCs w:val="24"/>
        </w:rPr>
        <w:br/>
        <w:t>в соответствующих паспортах.</w:t>
      </w:r>
    </w:p>
    <w:p w:rsidR="0049717C" w:rsidRPr="0049717C" w:rsidRDefault="0049717C" w:rsidP="0021262D">
      <w:pPr>
        <w:numPr>
          <w:ilvl w:val="1"/>
          <w:numId w:val="1"/>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Оценивание выполнения задания «Перевод профессионального текста (сообщения)» осуществляется следующим образом:</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задача 1 – перевод текста – 7 баллов; </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задача 2 – письменные ответы на вопросы по тексту – 3 балла.</w:t>
      </w:r>
    </w:p>
    <w:p w:rsidR="0049717C" w:rsidRPr="0049717C" w:rsidRDefault="0049717C" w:rsidP="0021262D">
      <w:pPr>
        <w:numPr>
          <w:ilvl w:val="1"/>
          <w:numId w:val="1"/>
        </w:numPr>
        <w:tabs>
          <w:tab w:val="left" w:pos="1134"/>
        </w:tabs>
        <w:spacing w:after="0" w:line="240" w:lineRule="auto"/>
        <w:ind w:left="0" w:firstLine="709"/>
        <w:contextualSpacing/>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Оценивание выполнения задания «Задание по организации работы коллектива</w:t>
      </w:r>
      <w:r w:rsidRPr="0049717C">
        <w:rPr>
          <w:rFonts w:ascii="Cambria" w:eastAsia="Times New Roman" w:hAnsi="Cambria" w:cs="Times New Roman"/>
          <w:b/>
          <w:spacing w:val="-7"/>
          <w:sz w:val="24"/>
          <w:szCs w:val="24"/>
        </w:rPr>
        <w:t>»</w:t>
      </w:r>
      <w:r w:rsidRPr="0049717C">
        <w:rPr>
          <w:rFonts w:ascii="Cambria" w:eastAsia="Times New Roman" w:hAnsi="Cambria" w:cs="Times New Roman"/>
          <w:spacing w:val="-7"/>
          <w:sz w:val="24"/>
          <w:szCs w:val="24"/>
        </w:rPr>
        <w:t xml:space="preserve"> осуществляется следующим образом:</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задача 1 – решение задачи – 5 баллов; </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задача 2 – составление служебной записки – 5 баллов.</w:t>
      </w:r>
    </w:p>
    <w:p w:rsidR="0049717C" w:rsidRPr="0049717C" w:rsidRDefault="0049717C" w:rsidP="0021262D">
      <w:pPr>
        <w:tabs>
          <w:tab w:val="left" w:pos="1134"/>
        </w:tabs>
        <w:spacing w:after="0" w:line="240" w:lineRule="auto"/>
        <w:ind w:firstLine="709"/>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 xml:space="preserve">Критерии оценки выполнения задания </w:t>
      </w:r>
      <w:r w:rsidRPr="0049717C">
        <w:rPr>
          <w:rFonts w:ascii="Cambria" w:eastAsia="Times New Roman" w:hAnsi="Cambria" w:cs="Times New Roman"/>
          <w:spacing w:val="-7"/>
          <w:sz w:val="24"/>
          <w:szCs w:val="24"/>
          <w:lang w:val="en-US"/>
        </w:rPr>
        <w:t>I</w:t>
      </w:r>
      <w:r w:rsidRPr="0049717C">
        <w:rPr>
          <w:rFonts w:ascii="Cambria" w:eastAsia="Times New Roman" w:hAnsi="Cambria" w:cs="Times New Roman"/>
          <w:spacing w:val="-7"/>
          <w:sz w:val="24"/>
          <w:szCs w:val="24"/>
        </w:rPr>
        <w:t xml:space="preserve"> уровня представлены в соответствующих паспортах заданий.</w:t>
      </w:r>
    </w:p>
    <w:p w:rsidR="0049717C" w:rsidRPr="0049717C" w:rsidRDefault="0049717C" w:rsidP="0021262D">
      <w:pPr>
        <w:numPr>
          <w:ilvl w:val="1"/>
          <w:numId w:val="1"/>
        </w:numPr>
        <w:tabs>
          <w:tab w:val="left" w:pos="1134"/>
        </w:tabs>
        <w:spacing w:after="0" w:line="240" w:lineRule="auto"/>
        <w:ind w:left="0" w:firstLine="709"/>
        <w:contextualSpacing/>
        <w:jc w:val="both"/>
        <w:rPr>
          <w:rFonts w:ascii="Cambria" w:eastAsia="Times New Roman" w:hAnsi="Cambria" w:cs="Times New Roman"/>
          <w:sz w:val="24"/>
          <w:szCs w:val="24"/>
        </w:rPr>
      </w:pPr>
      <w:r w:rsidRPr="0049717C">
        <w:rPr>
          <w:rFonts w:ascii="Cambria" w:eastAsia="Times New Roman" w:hAnsi="Cambria" w:cs="Times New Roman"/>
          <w:sz w:val="24"/>
          <w:szCs w:val="24"/>
        </w:rPr>
        <w:t>Оценивание выполнения заданий II уровня осуществляется в соответствии со следующими целевыми индикаторами:</w:t>
      </w:r>
    </w:p>
    <w:p w:rsidR="0049717C" w:rsidRPr="0049717C" w:rsidRDefault="0049717C" w:rsidP="0021262D">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а) основные целевые индикаторы:</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качество выполнения отдельных задач задания;</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качество выполнения задания в целом;</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скорость выполнения задания (в случае необходимости применения);</w:t>
      </w:r>
    </w:p>
    <w:p w:rsidR="0049717C" w:rsidRPr="0049717C" w:rsidRDefault="0049717C" w:rsidP="0021262D">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б) штрафные целевые индикаторы (значение штрафных целевых индикаторов уточнено по каждому конкретному заданию):</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нарушение условий выполнения задания; </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нарушение технологии выполнения работ;</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нарушение санитарных норм или техники безопасности;</w:t>
      </w:r>
    </w:p>
    <w:p w:rsidR="0049717C" w:rsidRPr="0049717C" w:rsidRDefault="0049717C" w:rsidP="0021262D">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в) </w:t>
      </w:r>
      <w:r w:rsidRPr="0049717C">
        <w:rPr>
          <w:rFonts w:ascii="Cambria" w:eastAsia="Times New Roman" w:hAnsi="Cambria" w:cs="Times New Roman"/>
          <w:spacing w:val="-7"/>
          <w:sz w:val="24"/>
          <w:szCs w:val="24"/>
        </w:rPr>
        <w:t>поощрительные целевые индикаторы (могут использоваться для качественной оценки выполнения заданий):</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нестандартный (более оптимальный) процесс выполнения задания;</w:t>
      </w:r>
    </w:p>
    <w:p w:rsidR="0049717C" w:rsidRPr="0049717C" w:rsidRDefault="0049717C" w:rsidP="0021262D">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оригинальность оформления результата.</w:t>
      </w:r>
    </w:p>
    <w:p w:rsidR="0049717C" w:rsidRPr="0049717C" w:rsidRDefault="0049717C" w:rsidP="0021262D">
      <w:pPr>
        <w:tabs>
          <w:tab w:val="left" w:pos="1134"/>
        </w:tabs>
        <w:spacing w:after="0" w:line="240" w:lineRule="auto"/>
        <w:ind w:firstLine="709"/>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Критерии оценки выполнения заданий</w:t>
      </w:r>
      <w:r w:rsidRPr="0049717C">
        <w:rPr>
          <w:rFonts w:ascii="Cambria" w:eastAsia="Calibri" w:hAnsi="Cambria" w:cs="Times New Roman"/>
          <w:spacing w:val="-7"/>
          <w:sz w:val="24"/>
          <w:szCs w:val="24"/>
        </w:rPr>
        <w:t xml:space="preserve"> </w:t>
      </w:r>
      <w:r w:rsidRPr="0049717C">
        <w:rPr>
          <w:rFonts w:ascii="Cambria" w:eastAsia="Times New Roman" w:hAnsi="Cambria" w:cs="Times New Roman"/>
          <w:spacing w:val="-7"/>
          <w:sz w:val="24"/>
          <w:szCs w:val="24"/>
        </w:rPr>
        <w:t xml:space="preserve">II уровня представлены в соответствующих паспортах заданий. </w:t>
      </w:r>
    </w:p>
    <w:p w:rsidR="0049717C" w:rsidRPr="0049717C" w:rsidRDefault="0049717C" w:rsidP="0049717C">
      <w:pPr>
        <w:tabs>
          <w:tab w:val="left" w:pos="1134"/>
        </w:tabs>
        <w:spacing w:after="0" w:line="240" w:lineRule="auto"/>
        <w:ind w:firstLine="709"/>
        <w:jc w:val="both"/>
        <w:rPr>
          <w:rFonts w:ascii="Cambria" w:eastAsia="Calibri" w:hAnsi="Cambria" w:cs="Times New Roman"/>
          <w:sz w:val="24"/>
          <w:szCs w:val="24"/>
        </w:rPr>
      </w:pPr>
    </w:p>
    <w:p w:rsidR="0049717C" w:rsidRPr="0049717C" w:rsidRDefault="0049717C" w:rsidP="0049717C">
      <w:pPr>
        <w:numPr>
          <w:ilvl w:val="0"/>
          <w:numId w:val="1"/>
        </w:numPr>
        <w:tabs>
          <w:tab w:val="left" w:pos="284"/>
          <w:tab w:val="left" w:pos="1134"/>
        </w:tabs>
        <w:spacing w:after="0" w:line="240" w:lineRule="auto"/>
        <w:ind w:firstLine="709"/>
        <w:contextualSpacing/>
        <w:jc w:val="center"/>
        <w:rPr>
          <w:rFonts w:ascii="Cambria" w:eastAsia="Times New Roman" w:hAnsi="Cambria" w:cs="Times New Roman"/>
          <w:b/>
          <w:sz w:val="24"/>
          <w:szCs w:val="24"/>
        </w:rPr>
      </w:pPr>
      <w:r w:rsidRPr="0049717C">
        <w:rPr>
          <w:rFonts w:ascii="Cambria" w:eastAsia="Times New Roman" w:hAnsi="Cambria" w:cs="Times New Roman"/>
          <w:b/>
          <w:sz w:val="24"/>
          <w:szCs w:val="24"/>
        </w:rPr>
        <w:t>Продолжительность выполнения конкурсных заданий</w:t>
      </w:r>
    </w:p>
    <w:p w:rsidR="0049717C" w:rsidRPr="0049717C" w:rsidRDefault="0049717C" w:rsidP="00D46A4A">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Рекомендуемое максимальное время, отводимое на выполнение заданий в день, – 8 часов (академических).</w:t>
      </w:r>
    </w:p>
    <w:p w:rsidR="0049717C" w:rsidRPr="0049717C" w:rsidRDefault="0049717C" w:rsidP="00D46A4A">
      <w:pPr>
        <w:tabs>
          <w:tab w:val="left" w:pos="1134"/>
        </w:tabs>
        <w:spacing w:after="0" w:line="240" w:lineRule="auto"/>
        <w:ind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Рекомендуемое максимальное время для выполнения заданий </w:t>
      </w:r>
      <w:r w:rsidRPr="0049717C">
        <w:rPr>
          <w:rFonts w:ascii="Cambria" w:eastAsia="Times New Roman" w:hAnsi="Cambria" w:cs="Times New Roman"/>
          <w:sz w:val="24"/>
          <w:szCs w:val="24"/>
          <w:lang w:val="en-US"/>
        </w:rPr>
        <w:t>I</w:t>
      </w:r>
      <w:r w:rsidRPr="0049717C">
        <w:rPr>
          <w:rFonts w:ascii="Cambria" w:eastAsia="Times New Roman" w:hAnsi="Cambria" w:cs="Times New Roman"/>
          <w:sz w:val="24"/>
          <w:szCs w:val="24"/>
        </w:rPr>
        <w:t xml:space="preserve"> уровня: </w:t>
      </w:r>
    </w:p>
    <w:p w:rsidR="0049717C" w:rsidRPr="0049717C" w:rsidRDefault="0049717C" w:rsidP="00D46A4A">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тестирование – 1 час (астрономический);</w:t>
      </w:r>
    </w:p>
    <w:p w:rsidR="0049717C" w:rsidRPr="0049717C" w:rsidRDefault="0049717C" w:rsidP="00D46A4A">
      <w:pPr>
        <w:numPr>
          <w:ilvl w:val="0"/>
          <w:numId w:val="11"/>
        </w:numPr>
        <w:tabs>
          <w:tab w:val="left" w:pos="1134"/>
        </w:tabs>
        <w:spacing w:after="0" w:line="240" w:lineRule="auto"/>
        <w:ind w:left="0" w:firstLine="709"/>
        <w:jc w:val="both"/>
        <w:rPr>
          <w:rFonts w:ascii="Cambria" w:eastAsia="Times New Roman" w:hAnsi="Cambria" w:cs="Times New Roman"/>
          <w:spacing w:val="-7"/>
          <w:sz w:val="24"/>
          <w:szCs w:val="24"/>
        </w:rPr>
      </w:pPr>
      <w:r w:rsidRPr="0049717C">
        <w:rPr>
          <w:rFonts w:ascii="Cambria" w:eastAsia="Times New Roman" w:hAnsi="Cambria" w:cs="Times New Roman"/>
          <w:spacing w:val="-5"/>
          <w:sz w:val="24"/>
          <w:szCs w:val="24"/>
        </w:rPr>
        <w:t>задание «Перевод профессионального текста (сообщения)»</w:t>
      </w:r>
      <w:r w:rsidRPr="0049717C">
        <w:rPr>
          <w:rFonts w:ascii="Cambria" w:eastAsia="Times New Roman" w:hAnsi="Cambria" w:cs="Times New Roman"/>
          <w:spacing w:val="-7"/>
          <w:sz w:val="24"/>
          <w:szCs w:val="24"/>
        </w:rPr>
        <w:t xml:space="preserve"> – 1 час (академический);</w:t>
      </w:r>
    </w:p>
    <w:p w:rsidR="0049717C" w:rsidRPr="0049717C" w:rsidRDefault="0049717C" w:rsidP="00D46A4A">
      <w:pPr>
        <w:numPr>
          <w:ilvl w:val="0"/>
          <w:numId w:val="11"/>
        </w:numPr>
        <w:tabs>
          <w:tab w:val="left" w:pos="1134"/>
        </w:tabs>
        <w:spacing w:after="0" w:line="240" w:lineRule="auto"/>
        <w:ind w:left="0" w:firstLine="709"/>
        <w:jc w:val="both"/>
        <w:rPr>
          <w:rFonts w:ascii="Cambria" w:eastAsia="Times New Roman" w:hAnsi="Cambria" w:cs="Times New Roman"/>
          <w:spacing w:val="-7"/>
          <w:sz w:val="24"/>
          <w:szCs w:val="24"/>
        </w:rPr>
      </w:pPr>
      <w:r w:rsidRPr="0049717C">
        <w:rPr>
          <w:rFonts w:ascii="Cambria" w:eastAsia="Times New Roman" w:hAnsi="Cambria" w:cs="Times New Roman"/>
          <w:spacing w:val="-7"/>
          <w:sz w:val="24"/>
          <w:szCs w:val="24"/>
        </w:rPr>
        <w:t>задание «Задание по организации работы коллектива» – 1 час (академический).</w:t>
      </w:r>
    </w:p>
    <w:p w:rsidR="0049717C" w:rsidRPr="0049717C" w:rsidRDefault="0049717C" w:rsidP="00D46A4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Рекомендуемое максимальное время для выполнения заданий II уровня:</w:t>
      </w:r>
    </w:p>
    <w:p w:rsidR="0049717C" w:rsidRPr="0049717C" w:rsidRDefault="0049717C" w:rsidP="003C4DB6">
      <w:pPr>
        <w:numPr>
          <w:ilvl w:val="0"/>
          <w:numId w:val="19"/>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практические задания инвариантной части заданий II уровня:</w:t>
      </w:r>
    </w:p>
    <w:p w:rsidR="0049717C" w:rsidRPr="0049717C" w:rsidRDefault="0049717C" w:rsidP="003C4DB6">
      <w:pPr>
        <w:numPr>
          <w:ilvl w:val="0"/>
          <w:numId w:val="19"/>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 задание с применением знаний и умений в области информационно-коммуникационных технологий – 2 часа (астрономических);</w:t>
      </w:r>
    </w:p>
    <w:p w:rsidR="0049717C" w:rsidRPr="0049717C" w:rsidRDefault="0049717C" w:rsidP="003C4DB6">
      <w:pPr>
        <w:numPr>
          <w:ilvl w:val="0"/>
          <w:numId w:val="19"/>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задание по охране труда и электробезопасности – 5 минут;</w:t>
      </w:r>
    </w:p>
    <w:p w:rsidR="0049717C" w:rsidRPr="0049717C" w:rsidRDefault="0049717C" w:rsidP="003C4DB6">
      <w:pPr>
        <w:numPr>
          <w:ilvl w:val="0"/>
          <w:numId w:val="19"/>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практические задания вариативной части заданий II уровня – 4 часа (астрономических).</w:t>
      </w:r>
    </w:p>
    <w:p w:rsidR="0049717C" w:rsidRPr="0049717C" w:rsidRDefault="0049717C" w:rsidP="0049717C">
      <w:pPr>
        <w:tabs>
          <w:tab w:val="left" w:pos="1134"/>
        </w:tabs>
        <w:spacing w:after="0" w:line="240" w:lineRule="auto"/>
        <w:ind w:firstLine="709"/>
        <w:jc w:val="both"/>
        <w:rPr>
          <w:rFonts w:ascii="Cambria" w:eastAsia="Calibri" w:hAnsi="Cambria" w:cs="Times New Roman"/>
          <w:sz w:val="24"/>
          <w:szCs w:val="24"/>
        </w:rPr>
      </w:pPr>
    </w:p>
    <w:p w:rsidR="0049717C" w:rsidRPr="0049717C" w:rsidRDefault="0049717C" w:rsidP="0049717C">
      <w:pPr>
        <w:numPr>
          <w:ilvl w:val="0"/>
          <w:numId w:val="1"/>
        </w:numPr>
        <w:tabs>
          <w:tab w:val="left" w:pos="284"/>
        </w:tabs>
        <w:spacing w:after="0" w:line="240" w:lineRule="auto"/>
        <w:contextualSpacing/>
        <w:jc w:val="center"/>
        <w:rPr>
          <w:rFonts w:ascii="Cambria" w:eastAsia="Calibri" w:hAnsi="Cambria" w:cs="Times New Roman"/>
          <w:b/>
          <w:sz w:val="24"/>
          <w:szCs w:val="24"/>
        </w:rPr>
      </w:pPr>
      <w:r w:rsidRPr="0049717C">
        <w:rPr>
          <w:rFonts w:ascii="Cambria" w:eastAsia="Calibri" w:hAnsi="Cambria" w:cs="Times New Roman"/>
          <w:b/>
          <w:sz w:val="24"/>
          <w:szCs w:val="24"/>
        </w:rPr>
        <w:lastRenderedPageBreak/>
        <w:t>Условия выполнения заданий. Оборудование</w:t>
      </w:r>
    </w:p>
    <w:p w:rsidR="0049717C" w:rsidRPr="0049717C" w:rsidRDefault="0049717C" w:rsidP="00D46A4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pacing w:val="-7"/>
          <w:sz w:val="24"/>
          <w:szCs w:val="24"/>
        </w:rPr>
        <w:t xml:space="preserve">6.1. Для выполнения задания «Тестирование» необходимо соблюдение </w:t>
      </w:r>
      <w:r w:rsidRPr="0049717C">
        <w:rPr>
          <w:rFonts w:ascii="Cambria" w:eastAsia="Calibri" w:hAnsi="Cambria" w:cs="Times New Roman"/>
          <w:sz w:val="24"/>
          <w:szCs w:val="24"/>
        </w:rPr>
        <w:t>следующих условий:</w:t>
      </w:r>
    </w:p>
    <w:p w:rsidR="0049717C" w:rsidRPr="0049717C" w:rsidRDefault="0049717C" w:rsidP="00D46A4A">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наличие компьютерного класса (классов) или других помещений, в которых </w:t>
      </w:r>
      <w:r w:rsidRPr="0049717C">
        <w:rPr>
          <w:rFonts w:ascii="Cambria" w:eastAsia="Times New Roman" w:hAnsi="Cambria" w:cs="Times New Roman"/>
          <w:spacing w:val="-7"/>
          <w:sz w:val="24"/>
          <w:szCs w:val="24"/>
        </w:rPr>
        <w:t>размещаются персональные компьютеры, объединенные в локальную</w:t>
      </w:r>
      <w:r w:rsidRPr="0049717C">
        <w:rPr>
          <w:rFonts w:ascii="Cambria" w:eastAsia="Times New Roman" w:hAnsi="Cambria" w:cs="Times New Roman"/>
          <w:sz w:val="24"/>
          <w:szCs w:val="24"/>
        </w:rPr>
        <w:t xml:space="preserve"> вычислительную сеть; </w:t>
      </w:r>
    </w:p>
    <w:p w:rsidR="0049717C" w:rsidRPr="0049717C" w:rsidRDefault="0049717C" w:rsidP="00D46A4A">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наличие офисного пакета приложений </w:t>
      </w:r>
      <w:proofErr w:type="spellStart"/>
      <w:r w:rsidRPr="0049717C">
        <w:rPr>
          <w:rFonts w:ascii="Cambria" w:eastAsia="Times New Roman" w:hAnsi="Cambria" w:cs="Times New Roman"/>
          <w:sz w:val="24"/>
          <w:szCs w:val="24"/>
        </w:rPr>
        <w:t>Microsoft</w:t>
      </w:r>
      <w:proofErr w:type="spellEnd"/>
      <w:r w:rsidRPr="0049717C">
        <w:rPr>
          <w:rFonts w:ascii="Cambria" w:eastAsia="Times New Roman" w:hAnsi="Cambria" w:cs="Times New Roman"/>
          <w:sz w:val="24"/>
          <w:szCs w:val="24"/>
        </w:rPr>
        <w:t xml:space="preserve"> </w:t>
      </w:r>
      <w:proofErr w:type="spellStart"/>
      <w:r w:rsidRPr="0049717C">
        <w:rPr>
          <w:rFonts w:ascii="Cambria" w:eastAsia="Times New Roman" w:hAnsi="Cambria" w:cs="Times New Roman"/>
          <w:sz w:val="24"/>
          <w:szCs w:val="24"/>
        </w:rPr>
        <w:t>Office</w:t>
      </w:r>
      <w:proofErr w:type="spellEnd"/>
      <w:r w:rsidRPr="0049717C">
        <w:rPr>
          <w:rFonts w:ascii="Cambria" w:eastAsia="Times New Roman" w:hAnsi="Cambria" w:cs="Times New Roman"/>
          <w:sz w:val="24"/>
          <w:szCs w:val="24"/>
        </w:rPr>
        <w:t>.</w:t>
      </w:r>
    </w:p>
    <w:p w:rsidR="0049717C" w:rsidRPr="0049717C" w:rsidRDefault="0049717C" w:rsidP="00D46A4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6.2. Для выполнения задания </w:t>
      </w:r>
      <w:r w:rsidRPr="0049717C">
        <w:rPr>
          <w:rFonts w:ascii="Cambria" w:eastAsia="Times New Roman" w:hAnsi="Cambria" w:cs="Times New Roman"/>
          <w:sz w:val="24"/>
          <w:szCs w:val="24"/>
        </w:rPr>
        <w:t xml:space="preserve">«Перевод профессионального текста (сообщения)» </w:t>
      </w:r>
      <w:r w:rsidRPr="0049717C">
        <w:rPr>
          <w:rFonts w:ascii="Cambria" w:eastAsia="Calibri" w:hAnsi="Cambria" w:cs="Times New Roman"/>
          <w:sz w:val="24"/>
          <w:szCs w:val="24"/>
        </w:rPr>
        <w:t>необходимо соблюдение следующих условий:</w:t>
      </w:r>
    </w:p>
    <w:p w:rsidR="0049717C" w:rsidRPr="0049717C" w:rsidRDefault="0049717C" w:rsidP="00D46A4A">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наличие компьютерного класса (классов) или других помещений, в которых </w:t>
      </w:r>
      <w:r w:rsidRPr="0049717C">
        <w:rPr>
          <w:rFonts w:ascii="Cambria" w:eastAsia="Times New Roman" w:hAnsi="Cambria" w:cs="Times New Roman"/>
          <w:spacing w:val="-7"/>
          <w:sz w:val="24"/>
          <w:szCs w:val="24"/>
        </w:rPr>
        <w:t xml:space="preserve">размещаются персональные компьютеры, объединенные в локальную </w:t>
      </w:r>
      <w:r w:rsidRPr="0049717C">
        <w:rPr>
          <w:rFonts w:ascii="Cambria" w:eastAsia="Times New Roman" w:hAnsi="Cambria" w:cs="Times New Roman"/>
          <w:sz w:val="24"/>
          <w:szCs w:val="24"/>
        </w:rPr>
        <w:t>вычислительную сеть;</w:t>
      </w:r>
    </w:p>
    <w:p w:rsidR="0049717C" w:rsidRPr="0049717C" w:rsidRDefault="0049717C" w:rsidP="00D46A4A">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наличие англо-русских словарей;</w:t>
      </w:r>
    </w:p>
    <w:p w:rsidR="0049717C" w:rsidRPr="0049717C" w:rsidRDefault="0049717C" w:rsidP="00D46A4A">
      <w:pPr>
        <w:numPr>
          <w:ilvl w:val="0"/>
          <w:numId w:val="11"/>
        </w:numPr>
        <w:tabs>
          <w:tab w:val="left" w:pos="1134"/>
        </w:tabs>
        <w:spacing w:after="0" w:line="240" w:lineRule="auto"/>
        <w:ind w:left="0" w:firstLine="709"/>
        <w:jc w:val="both"/>
        <w:rPr>
          <w:rFonts w:ascii="Cambria" w:eastAsia="Times New Roman" w:hAnsi="Cambria" w:cs="Times New Roman"/>
          <w:sz w:val="24"/>
          <w:szCs w:val="24"/>
        </w:rPr>
      </w:pPr>
      <w:r w:rsidRPr="0049717C">
        <w:rPr>
          <w:rFonts w:ascii="Cambria" w:eastAsia="Times New Roman" w:hAnsi="Cambria" w:cs="Times New Roman"/>
          <w:sz w:val="24"/>
          <w:szCs w:val="24"/>
        </w:rPr>
        <w:t xml:space="preserve">наличие офисного пакета приложений </w:t>
      </w:r>
      <w:proofErr w:type="spellStart"/>
      <w:r w:rsidRPr="0049717C">
        <w:rPr>
          <w:rFonts w:ascii="Cambria" w:eastAsia="Times New Roman" w:hAnsi="Cambria" w:cs="Times New Roman"/>
          <w:sz w:val="24"/>
          <w:szCs w:val="24"/>
        </w:rPr>
        <w:t>Microsoft</w:t>
      </w:r>
      <w:proofErr w:type="spellEnd"/>
      <w:r w:rsidRPr="0049717C">
        <w:rPr>
          <w:rFonts w:ascii="Cambria" w:eastAsia="Times New Roman" w:hAnsi="Cambria" w:cs="Times New Roman"/>
          <w:sz w:val="24"/>
          <w:szCs w:val="24"/>
        </w:rPr>
        <w:t xml:space="preserve"> </w:t>
      </w:r>
      <w:proofErr w:type="spellStart"/>
      <w:r w:rsidRPr="0049717C">
        <w:rPr>
          <w:rFonts w:ascii="Cambria" w:eastAsia="Times New Roman" w:hAnsi="Cambria" w:cs="Times New Roman"/>
          <w:sz w:val="24"/>
          <w:szCs w:val="24"/>
        </w:rPr>
        <w:t>Office</w:t>
      </w:r>
      <w:proofErr w:type="spellEnd"/>
      <w:r w:rsidRPr="0049717C">
        <w:rPr>
          <w:rFonts w:ascii="Cambria" w:eastAsia="Times New Roman" w:hAnsi="Cambria" w:cs="Times New Roman"/>
          <w:sz w:val="24"/>
          <w:szCs w:val="24"/>
        </w:rPr>
        <w:t>.</w:t>
      </w:r>
    </w:p>
    <w:p w:rsidR="0049717C" w:rsidRPr="0049717C" w:rsidRDefault="0049717C" w:rsidP="00D46A4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6.3.</w:t>
      </w:r>
      <w:r w:rsidRPr="0049717C">
        <w:rPr>
          <w:rFonts w:ascii="Cambria" w:eastAsia="Times New Roman" w:hAnsi="Cambria" w:cs="Times New Roman"/>
          <w:sz w:val="24"/>
          <w:szCs w:val="24"/>
        </w:rPr>
        <w:t xml:space="preserve"> </w:t>
      </w:r>
      <w:r w:rsidRPr="0049717C">
        <w:rPr>
          <w:rFonts w:ascii="Cambria" w:eastAsia="Calibri" w:hAnsi="Cambria" w:cs="Times New Roman"/>
          <w:sz w:val="24"/>
          <w:szCs w:val="24"/>
        </w:rPr>
        <w:t xml:space="preserve">Для выполнения задания </w:t>
      </w:r>
      <w:r w:rsidRPr="0049717C">
        <w:rPr>
          <w:rFonts w:ascii="Cambria" w:eastAsia="Times New Roman" w:hAnsi="Cambria" w:cs="Times New Roman"/>
          <w:sz w:val="24"/>
          <w:szCs w:val="24"/>
        </w:rPr>
        <w:t>«Задание по организации работы коллектива»</w:t>
      </w:r>
      <w:r w:rsidRPr="0049717C">
        <w:rPr>
          <w:rFonts w:ascii="Cambria" w:eastAsia="Calibri" w:hAnsi="Cambria" w:cs="Times New Roman"/>
          <w:sz w:val="24"/>
          <w:szCs w:val="24"/>
        </w:rPr>
        <w:t xml:space="preserve"> необходимо соблюдение следующих условий:</w:t>
      </w:r>
    </w:p>
    <w:p w:rsidR="0049717C" w:rsidRPr="0049717C" w:rsidRDefault="0049717C" w:rsidP="00D46A4A">
      <w:pPr>
        <w:numPr>
          <w:ilvl w:val="0"/>
          <w:numId w:val="12"/>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наличие компьютерного класса (классов) или других помещений, в которых </w:t>
      </w:r>
      <w:r w:rsidRPr="0049717C">
        <w:rPr>
          <w:rFonts w:ascii="Cambria" w:eastAsia="Calibri" w:hAnsi="Cambria" w:cs="Times New Roman"/>
          <w:spacing w:val="-7"/>
          <w:sz w:val="24"/>
          <w:szCs w:val="24"/>
        </w:rPr>
        <w:t xml:space="preserve">размещаются персональные компьютеры, объединенные в локальную </w:t>
      </w:r>
      <w:r w:rsidRPr="0049717C">
        <w:rPr>
          <w:rFonts w:ascii="Cambria" w:eastAsia="Calibri" w:hAnsi="Cambria" w:cs="Times New Roman"/>
          <w:sz w:val="24"/>
          <w:szCs w:val="24"/>
        </w:rPr>
        <w:t>вычислительную сеть;</w:t>
      </w:r>
    </w:p>
    <w:p w:rsidR="0049717C" w:rsidRPr="0049717C" w:rsidRDefault="0049717C" w:rsidP="00D46A4A">
      <w:pPr>
        <w:numPr>
          <w:ilvl w:val="0"/>
          <w:numId w:val="12"/>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наличие офисного пакета приложений </w:t>
      </w:r>
      <w:proofErr w:type="spellStart"/>
      <w:r w:rsidRPr="0049717C">
        <w:rPr>
          <w:rFonts w:ascii="Cambria" w:eastAsia="Calibri" w:hAnsi="Cambria" w:cs="Times New Roman"/>
          <w:sz w:val="24"/>
          <w:szCs w:val="24"/>
        </w:rPr>
        <w:t>Microsoft</w:t>
      </w:r>
      <w:proofErr w:type="spellEnd"/>
      <w:r w:rsidRPr="0049717C">
        <w:rPr>
          <w:rFonts w:ascii="Cambria" w:eastAsia="Calibri" w:hAnsi="Cambria" w:cs="Times New Roman"/>
          <w:sz w:val="24"/>
          <w:szCs w:val="24"/>
        </w:rPr>
        <w:t xml:space="preserve"> </w:t>
      </w:r>
      <w:r w:rsidRPr="0049717C">
        <w:rPr>
          <w:rFonts w:ascii="Cambria" w:eastAsia="Calibri" w:hAnsi="Cambria" w:cs="Times New Roman"/>
          <w:sz w:val="24"/>
          <w:szCs w:val="24"/>
          <w:lang w:val="en-US"/>
        </w:rPr>
        <w:t>Office</w:t>
      </w:r>
      <w:r w:rsidRPr="0049717C">
        <w:rPr>
          <w:rFonts w:ascii="Cambria" w:eastAsia="Calibri" w:hAnsi="Cambria" w:cs="Times New Roman"/>
          <w:sz w:val="24"/>
          <w:szCs w:val="24"/>
        </w:rPr>
        <w:t>.</w:t>
      </w:r>
    </w:p>
    <w:p w:rsidR="0049717C" w:rsidRPr="0049717C" w:rsidRDefault="0049717C" w:rsidP="00D46A4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6.4. Для выполнения практических заданий инвариантной части задания </w:t>
      </w:r>
      <w:r w:rsidRPr="0049717C">
        <w:rPr>
          <w:rFonts w:ascii="Cambria" w:eastAsia="Calibri" w:hAnsi="Cambria" w:cs="Times New Roman"/>
          <w:sz w:val="24"/>
          <w:szCs w:val="24"/>
        </w:rPr>
        <w:br/>
      </w:r>
      <w:r w:rsidRPr="0049717C">
        <w:rPr>
          <w:rFonts w:ascii="Cambria" w:eastAsia="Calibri" w:hAnsi="Cambria" w:cs="Times New Roman"/>
          <w:spacing w:val="-7"/>
          <w:sz w:val="24"/>
          <w:szCs w:val="24"/>
        </w:rPr>
        <w:t>II уровня с применением знаний и умений в области информационно-</w:t>
      </w:r>
      <w:r w:rsidRPr="0049717C">
        <w:rPr>
          <w:rFonts w:ascii="Cambria" w:eastAsia="Calibri" w:hAnsi="Cambria" w:cs="Times New Roman"/>
          <w:sz w:val="24"/>
          <w:szCs w:val="24"/>
        </w:rPr>
        <w:t>коммуникационных технологий необходимо соблюдение следующих условий:</w:t>
      </w:r>
    </w:p>
    <w:p w:rsidR="0049717C" w:rsidRPr="0049717C" w:rsidRDefault="0049717C" w:rsidP="00D46A4A">
      <w:pPr>
        <w:numPr>
          <w:ilvl w:val="0"/>
          <w:numId w:val="12"/>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наличие компьютерного класса (классов) или других помещений, в которых </w:t>
      </w:r>
      <w:r w:rsidRPr="0049717C">
        <w:rPr>
          <w:rFonts w:ascii="Cambria" w:eastAsia="Calibri" w:hAnsi="Cambria" w:cs="Times New Roman"/>
          <w:spacing w:val="-7"/>
          <w:sz w:val="24"/>
          <w:szCs w:val="24"/>
        </w:rPr>
        <w:t>размещаются персональные компьютеры, объединенные в локальную вычислительную сеть;</w:t>
      </w:r>
    </w:p>
    <w:p w:rsidR="0049717C" w:rsidRPr="0049717C" w:rsidRDefault="0049717C" w:rsidP="00D46A4A">
      <w:pPr>
        <w:numPr>
          <w:ilvl w:val="0"/>
          <w:numId w:val="12"/>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наличие офисного пакета приложений </w:t>
      </w:r>
      <w:proofErr w:type="spellStart"/>
      <w:r w:rsidRPr="0049717C">
        <w:rPr>
          <w:rFonts w:ascii="Cambria" w:eastAsia="Calibri" w:hAnsi="Cambria" w:cs="Times New Roman"/>
          <w:sz w:val="24"/>
          <w:szCs w:val="24"/>
        </w:rPr>
        <w:t>Microsoft</w:t>
      </w:r>
      <w:proofErr w:type="spellEnd"/>
      <w:r w:rsidRPr="0049717C">
        <w:rPr>
          <w:rFonts w:ascii="Cambria" w:eastAsia="Calibri" w:hAnsi="Cambria" w:cs="Times New Roman"/>
          <w:sz w:val="24"/>
          <w:szCs w:val="24"/>
        </w:rPr>
        <w:t xml:space="preserve"> </w:t>
      </w:r>
      <w:r w:rsidRPr="0049717C">
        <w:rPr>
          <w:rFonts w:ascii="Cambria" w:eastAsia="Calibri" w:hAnsi="Cambria" w:cs="Times New Roman"/>
          <w:sz w:val="24"/>
          <w:szCs w:val="24"/>
          <w:lang w:val="en-US"/>
        </w:rPr>
        <w:t>Office</w:t>
      </w:r>
      <w:r w:rsidRPr="0049717C">
        <w:rPr>
          <w:rFonts w:ascii="Cambria" w:eastAsia="Calibri" w:hAnsi="Cambria" w:cs="Times New Roman"/>
          <w:sz w:val="24"/>
          <w:szCs w:val="24"/>
        </w:rPr>
        <w:t>;</w:t>
      </w:r>
    </w:p>
    <w:p w:rsidR="0049717C" w:rsidRPr="0049717C" w:rsidRDefault="0049717C" w:rsidP="00D46A4A">
      <w:pPr>
        <w:numPr>
          <w:ilvl w:val="0"/>
          <w:numId w:val="12"/>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наличие системы трехмерного проектирования </w:t>
      </w:r>
      <w:r w:rsidRPr="0049717C">
        <w:rPr>
          <w:rFonts w:ascii="Cambria" w:eastAsia="Calibri" w:hAnsi="Cambria" w:cs="Times New Roman"/>
          <w:sz w:val="24"/>
          <w:szCs w:val="24"/>
          <w:lang w:val="en-US"/>
        </w:rPr>
        <w:t>AutoCAD</w:t>
      </w:r>
      <w:r w:rsidRPr="0049717C">
        <w:rPr>
          <w:rFonts w:ascii="Cambria" w:eastAsia="Calibri" w:hAnsi="Cambria" w:cs="Times New Roman"/>
          <w:sz w:val="24"/>
          <w:szCs w:val="24"/>
        </w:rPr>
        <w:t>;</w:t>
      </w:r>
    </w:p>
    <w:p w:rsidR="0049717C" w:rsidRPr="0049717C" w:rsidRDefault="0049717C" w:rsidP="00D46A4A">
      <w:pPr>
        <w:numPr>
          <w:ilvl w:val="0"/>
          <w:numId w:val="12"/>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наличие справочного материала.</w:t>
      </w:r>
    </w:p>
    <w:p w:rsidR="0049717C" w:rsidRPr="0049717C" w:rsidRDefault="0049717C" w:rsidP="00D46A4A">
      <w:pPr>
        <w:tabs>
          <w:tab w:val="left" w:pos="993"/>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 xml:space="preserve">6.5. Для выполнения практических заданий инвариантной части задания </w:t>
      </w:r>
      <w:r w:rsidRPr="0049717C">
        <w:rPr>
          <w:rFonts w:ascii="Cambria" w:eastAsia="Calibri" w:hAnsi="Cambria" w:cs="Times New Roman"/>
          <w:sz w:val="24"/>
          <w:szCs w:val="24"/>
        </w:rPr>
        <w:br/>
        <w:t>II уровня по охране труда и электробезопасности необходимо соблюдение следующих условий:</w:t>
      </w:r>
    </w:p>
    <w:p w:rsidR="0049717C" w:rsidRPr="0049717C" w:rsidRDefault="0049717C" w:rsidP="00D46A4A">
      <w:pPr>
        <w:numPr>
          <w:ilvl w:val="0"/>
          <w:numId w:val="17"/>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наличие кабинета с кушеткой;</w:t>
      </w:r>
    </w:p>
    <w:p w:rsidR="0049717C" w:rsidRPr="0049717C" w:rsidRDefault="0049717C" w:rsidP="00D46A4A">
      <w:pPr>
        <w:numPr>
          <w:ilvl w:val="0"/>
          <w:numId w:val="17"/>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наличие робота-тренажера.</w:t>
      </w:r>
    </w:p>
    <w:p w:rsidR="0049717C" w:rsidRPr="0049717C" w:rsidRDefault="0049717C" w:rsidP="00D46A4A">
      <w:pPr>
        <w:tabs>
          <w:tab w:val="left" w:pos="1134"/>
        </w:tabs>
        <w:spacing w:after="0" w:line="240" w:lineRule="auto"/>
        <w:ind w:firstLine="709"/>
        <w:jc w:val="both"/>
        <w:rPr>
          <w:rFonts w:ascii="Cambria" w:eastAsia="Calibri" w:hAnsi="Cambria" w:cs="Times New Roman"/>
          <w:sz w:val="24"/>
          <w:szCs w:val="24"/>
        </w:rPr>
      </w:pPr>
      <w:r w:rsidRPr="0049717C">
        <w:rPr>
          <w:rFonts w:ascii="Cambria" w:eastAsia="Calibri" w:hAnsi="Cambria" w:cs="Times New Roman"/>
          <w:sz w:val="24"/>
          <w:szCs w:val="24"/>
        </w:rPr>
        <w:t>6.6. Для выполнения практических заданий вариативной части задания II уровня необходимо соблюдение следующих условий:</w:t>
      </w:r>
    </w:p>
    <w:p w:rsidR="0049717C" w:rsidRPr="0049717C" w:rsidRDefault="0049717C" w:rsidP="00D46A4A">
      <w:pPr>
        <w:numPr>
          <w:ilvl w:val="0"/>
          <w:numId w:val="12"/>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z w:val="24"/>
          <w:szCs w:val="24"/>
        </w:rPr>
        <w:t>наличие электромонтажной мастерской;</w:t>
      </w:r>
    </w:p>
    <w:p w:rsidR="0049717C" w:rsidRPr="0049717C" w:rsidRDefault="0049717C" w:rsidP="00D46A4A">
      <w:pPr>
        <w:numPr>
          <w:ilvl w:val="0"/>
          <w:numId w:val="12"/>
        </w:numPr>
        <w:tabs>
          <w:tab w:val="left" w:pos="1134"/>
        </w:tabs>
        <w:spacing w:after="0" w:line="240" w:lineRule="auto"/>
        <w:ind w:left="0" w:firstLine="709"/>
        <w:jc w:val="both"/>
        <w:rPr>
          <w:rFonts w:ascii="Cambria" w:eastAsia="Calibri" w:hAnsi="Cambria" w:cs="Times New Roman"/>
          <w:sz w:val="24"/>
          <w:szCs w:val="24"/>
        </w:rPr>
      </w:pPr>
      <w:r w:rsidRPr="0049717C">
        <w:rPr>
          <w:rFonts w:ascii="Cambria" w:eastAsia="Calibri" w:hAnsi="Cambria" w:cs="Times New Roman"/>
          <w:spacing w:val="-7"/>
          <w:sz w:val="24"/>
          <w:szCs w:val="24"/>
        </w:rPr>
        <w:t xml:space="preserve"> </w:t>
      </w:r>
      <w:r w:rsidRPr="0049717C">
        <w:rPr>
          <w:rFonts w:ascii="Cambria" w:eastAsia="Calibri" w:hAnsi="Cambria" w:cs="Times New Roman"/>
          <w:sz w:val="24"/>
          <w:szCs w:val="24"/>
        </w:rPr>
        <w:t xml:space="preserve">наличие стендов по сборке схемы, специфического оборудования, </w:t>
      </w:r>
      <w:r w:rsidRPr="0049717C">
        <w:rPr>
          <w:rFonts w:ascii="Cambria" w:eastAsia="Calibri" w:hAnsi="Cambria" w:cs="Times New Roman"/>
          <w:sz w:val="24"/>
          <w:szCs w:val="24"/>
        </w:rPr>
        <w:br/>
        <w:t>и инструментов. Перечень оборудования перечислен в паспорте задания.</w:t>
      </w:r>
    </w:p>
    <w:p w:rsidR="0049717C" w:rsidRPr="0049717C" w:rsidRDefault="0049717C" w:rsidP="0049717C">
      <w:pPr>
        <w:tabs>
          <w:tab w:val="left" w:pos="1134"/>
        </w:tabs>
        <w:spacing w:after="0" w:line="240" w:lineRule="auto"/>
        <w:ind w:firstLine="709"/>
        <w:jc w:val="both"/>
        <w:rPr>
          <w:rFonts w:ascii="Cambria" w:eastAsia="Calibri" w:hAnsi="Cambria" w:cs="Times New Roman"/>
          <w:sz w:val="24"/>
          <w:szCs w:val="24"/>
        </w:rPr>
      </w:pPr>
    </w:p>
    <w:p w:rsidR="0049717C" w:rsidRPr="0049717C" w:rsidRDefault="0049717C" w:rsidP="0049717C">
      <w:pPr>
        <w:numPr>
          <w:ilvl w:val="0"/>
          <w:numId w:val="1"/>
        </w:numPr>
        <w:tabs>
          <w:tab w:val="left" w:pos="284"/>
        </w:tabs>
        <w:spacing w:after="0" w:line="240" w:lineRule="auto"/>
        <w:contextualSpacing/>
        <w:jc w:val="center"/>
        <w:rPr>
          <w:rFonts w:ascii="Cambria" w:eastAsia="Calibri" w:hAnsi="Cambria" w:cs="Times New Roman"/>
          <w:b/>
          <w:sz w:val="24"/>
          <w:szCs w:val="24"/>
        </w:rPr>
      </w:pPr>
      <w:r w:rsidRPr="0049717C">
        <w:rPr>
          <w:rFonts w:ascii="Cambria" w:eastAsia="Calibri" w:hAnsi="Cambria" w:cs="Times New Roman"/>
          <w:b/>
          <w:sz w:val="24"/>
          <w:szCs w:val="24"/>
        </w:rPr>
        <w:t>Оценивание работы участника Олимпиады в целом</w:t>
      </w:r>
    </w:p>
    <w:p w:rsidR="0049717C" w:rsidRPr="0049717C" w:rsidRDefault="0049717C" w:rsidP="00D46A4A">
      <w:pPr>
        <w:tabs>
          <w:tab w:val="left" w:pos="1134"/>
        </w:tabs>
        <w:spacing w:after="0" w:line="240" w:lineRule="auto"/>
        <w:ind w:firstLine="709"/>
        <w:jc w:val="both"/>
        <w:rPr>
          <w:rFonts w:ascii="Cambria" w:eastAsia="Calibri" w:hAnsi="Cambria" w:cs="Times New Roman"/>
          <w:color w:val="000000"/>
          <w:spacing w:val="-1"/>
          <w:sz w:val="24"/>
          <w:szCs w:val="24"/>
        </w:rPr>
      </w:pPr>
      <w:r w:rsidRPr="0049717C">
        <w:rPr>
          <w:rFonts w:ascii="Cambria" w:eastAsia="Calibri" w:hAnsi="Cambria" w:cs="Times New Roman"/>
          <w:color w:val="000000"/>
          <w:spacing w:val="-1"/>
          <w:sz w:val="24"/>
          <w:szCs w:val="24"/>
        </w:rPr>
        <w:t xml:space="preserve">7.1. Для осуществления учета полученных участниками Олимпиады оценок заполняются индивидуальные ведомости оценок результатов выполнения заданий </w:t>
      </w:r>
      <w:r w:rsidRPr="0049717C">
        <w:rPr>
          <w:rFonts w:ascii="Cambria" w:eastAsia="Calibri" w:hAnsi="Cambria" w:cs="Times New Roman"/>
          <w:color w:val="000000"/>
          <w:spacing w:val="-1"/>
          <w:sz w:val="24"/>
          <w:szCs w:val="24"/>
        </w:rPr>
        <w:br/>
      </w:r>
      <w:r w:rsidRPr="0049717C">
        <w:rPr>
          <w:rFonts w:ascii="Cambria" w:eastAsia="Calibri" w:hAnsi="Cambria" w:cs="Times New Roman"/>
          <w:color w:val="000000"/>
          <w:spacing w:val="-1"/>
          <w:sz w:val="24"/>
          <w:szCs w:val="24"/>
          <w:lang w:val="en-US"/>
        </w:rPr>
        <w:t>I</w:t>
      </w:r>
      <w:r w:rsidRPr="0049717C">
        <w:rPr>
          <w:rFonts w:ascii="Cambria" w:eastAsia="Calibri" w:hAnsi="Cambria" w:cs="Times New Roman"/>
          <w:color w:val="000000"/>
          <w:spacing w:val="-1"/>
          <w:sz w:val="24"/>
          <w:szCs w:val="24"/>
        </w:rPr>
        <w:t xml:space="preserve"> и </w:t>
      </w:r>
      <w:r w:rsidRPr="0049717C">
        <w:rPr>
          <w:rFonts w:ascii="Cambria" w:eastAsia="Calibri" w:hAnsi="Cambria" w:cs="Times New Roman"/>
          <w:color w:val="000000"/>
          <w:spacing w:val="-1"/>
          <w:sz w:val="24"/>
          <w:szCs w:val="24"/>
          <w:lang w:val="en-US"/>
        </w:rPr>
        <w:t>II</w:t>
      </w:r>
      <w:r w:rsidRPr="0049717C">
        <w:rPr>
          <w:rFonts w:ascii="Cambria" w:eastAsia="Calibri" w:hAnsi="Cambria" w:cs="Times New Roman"/>
          <w:color w:val="000000"/>
          <w:spacing w:val="-1"/>
          <w:sz w:val="24"/>
          <w:szCs w:val="24"/>
        </w:rPr>
        <w:t xml:space="preserve"> уровней.</w:t>
      </w:r>
    </w:p>
    <w:p w:rsidR="0049717C" w:rsidRPr="0049717C" w:rsidRDefault="0049717C" w:rsidP="00D46A4A">
      <w:pPr>
        <w:tabs>
          <w:tab w:val="left" w:pos="142"/>
          <w:tab w:val="left" w:pos="851"/>
          <w:tab w:val="left" w:pos="1134"/>
        </w:tabs>
        <w:spacing w:after="0" w:line="240" w:lineRule="auto"/>
        <w:ind w:firstLine="709"/>
        <w:jc w:val="both"/>
        <w:rPr>
          <w:rFonts w:ascii="Cambria" w:eastAsia="Calibri" w:hAnsi="Cambria" w:cs="Times New Roman"/>
          <w:spacing w:val="-1"/>
          <w:sz w:val="24"/>
          <w:szCs w:val="24"/>
        </w:rPr>
      </w:pPr>
      <w:r w:rsidRPr="0049717C">
        <w:rPr>
          <w:rFonts w:ascii="Cambria" w:eastAsia="Calibri" w:hAnsi="Cambria" w:cs="Times New Roman"/>
          <w:color w:val="000000"/>
          <w:spacing w:val="-1"/>
          <w:sz w:val="24"/>
          <w:szCs w:val="24"/>
        </w:rPr>
        <w:t>7</w:t>
      </w:r>
      <w:r w:rsidRPr="0049717C">
        <w:rPr>
          <w:rFonts w:ascii="Cambria" w:eastAsia="Calibri" w:hAnsi="Cambria" w:cs="Times New Roman"/>
          <w:spacing w:val="-1"/>
          <w:sz w:val="24"/>
          <w:szCs w:val="24"/>
        </w:rPr>
        <w:t>.2. На основе указанных в п. 7.1. ведомостей формируются сводные ведомости</w:t>
      </w:r>
      <w:r w:rsidRPr="0049717C">
        <w:rPr>
          <w:rFonts w:ascii="Cambria" w:eastAsia="Times New Roman" w:hAnsi="Cambria" w:cs="Times New Roman"/>
          <w:sz w:val="24"/>
          <w:szCs w:val="24"/>
          <w:lang w:eastAsia="ru-RU"/>
        </w:rPr>
        <w:t xml:space="preserve"> оценок результатов выполнения заданий </w:t>
      </w:r>
      <w:r w:rsidRPr="0049717C">
        <w:rPr>
          <w:rFonts w:ascii="Cambria" w:eastAsia="Calibri" w:hAnsi="Cambria" w:cs="Times New Roman"/>
          <w:spacing w:val="-1"/>
          <w:sz w:val="24"/>
          <w:szCs w:val="24"/>
          <w:lang w:val="en-US"/>
        </w:rPr>
        <w:t>I</w:t>
      </w:r>
      <w:r w:rsidRPr="0049717C">
        <w:rPr>
          <w:rFonts w:ascii="Cambria" w:eastAsia="Calibri" w:hAnsi="Cambria" w:cs="Times New Roman"/>
          <w:spacing w:val="-1"/>
          <w:sz w:val="24"/>
          <w:szCs w:val="24"/>
        </w:rPr>
        <w:t xml:space="preserve"> и </w:t>
      </w:r>
      <w:r w:rsidRPr="0049717C">
        <w:rPr>
          <w:rFonts w:ascii="Cambria" w:eastAsia="Calibri" w:hAnsi="Cambria" w:cs="Times New Roman"/>
          <w:spacing w:val="-1"/>
          <w:sz w:val="24"/>
          <w:szCs w:val="24"/>
          <w:lang w:val="en-US"/>
        </w:rPr>
        <w:t>II</w:t>
      </w:r>
      <w:r w:rsidRPr="0049717C">
        <w:rPr>
          <w:rFonts w:ascii="Cambria" w:eastAsia="Calibri" w:hAnsi="Cambria" w:cs="Times New Roman"/>
          <w:spacing w:val="-1"/>
          <w:sz w:val="24"/>
          <w:szCs w:val="24"/>
        </w:rPr>
        <w:t xml:space="preserve"> уровней.</w:t>
      </w:r>
    </w:p>
    <w:p w:rsidR="0049717C" w:rsidRPr="0049717C" w:rsidRDefault="0049717C" w:rsidP="00D46A4A">
      <w:pPr>
        <w:tabs>
          <w:tab w:val="left" w:pos="1134"/>
        </w:tabs>
        <w:spacing w:after="0" w:line="240" w:lineRule="auto"/>
        <w:ind w:firstLine="709"/>
        <w:jc w:val="both"/>
        <w:rPr>
          <w:rFonts w:ascii="Cambria" w:eastAsia="Calibri" w:hAnsi="Cambria" w:cs="Times New Roman"/>
          <w:spacing w:val="-1"/>
          <w:sz w:val="24"/>
          <w:szCs w:val="24"/>
        </w:rPr>
      </w:pPr>
      <w:r w:rsidRPr="0049717C">
        <w:rPr>
          <w:rFonts w:ascii="Cambria" w:eastAsia="Calibri" w:hAnsi="Cambria" w:cs="Times New Roman"/>
          <w:spacing w:val="-1"/>
          <w:sz w:val="24"/>
          <w:szCs w:val="24"/>
        </w:rPr>
        <w:t>7.3. На основе указанных в п. 7.2. ведомостей формируется сводная ведомость оценок результатов выполнения профессионального комплексного задания, в которую заносятся суммарные оценки в баллах за выполнение заданий I и II уровней каждого участника Олимпиады и итоговая оцен</w:t>
      </w:r>
      <w:bookmarkStart w:id="2" w:name="_GoBack"/>
      <w:bookmarkEnd w:id="2"/>
      <w:r w:rsidRPr="0049717C">
        <w:rPr>
          <w:rFonts w:ascii="Cambria" w:eastAsia="Calibri" w:hAnsi="Cambria" w:cs="Times New Roman"/>
          <w:spacing w:val="-1"/>
          <w:sz w:val="24"/>
          <w:szCs w:val="24"/>
        </w:rPr>
        <w:t xml:space="preserve">ка выполнения профессионального комплексного </w:t>
      </w:r>
      <w:r w:rsidRPr="0049717C">
        <w:rPr>
          <w:rFonts w:ascii="Cambria" w:eastAsia="Calibri" w:hAnsi="Cambria" w:cs="Times New Roman"/>
          <w:spacing w:val="-1"/>
          <w:sz w:val="24"/>
          <w:szCs w:val="24"/>
        </w:rPr>
        <w:lastRenderedPageBreak/>
        <w:t>задания каждого участника Олимпиады, получаемая при сложении суммарных оценок за выполнение заданий I и II уровней.</w:t>
      </w:r>
    </w:p>
    <w:p w:rsidR="0049717C" w:rsidRPr="0049717C" w:rsidRDefault="0049717C" w:rsidP="00D46A4A">
      <w:pPr>
        <w:tabs>
          <w:tab w:val="left" w:pos="1134"/>
        </w:tabs>
        <w:spacing w:after="0" w:line="240" w:lineRule="auto"/>
        <w:ind w:firstLine="709"/>
        <w:jc w:val="both"/>
        <w:rPr>
          <w:rFonts w:ascii="Cambria" w:eastAsia="Calibri" w:hAnsi="Cambria" w:cs="Times New Roman"/>
          <w:color w:val="000000"/>
          <w:spacing w:val="-1"/>
          <w:sz w:val="24"/>
          <w:szCs w:val="24"/>
        </w:rPr>
      </w:pPr>
      <w:r w:rsidRPr="0049717C">
        <w:rPr>
          <w:rFonts w:ascii="Cambria" w:eastAsia="Calibri" w:hAnsi="Cambria" w:cs="Times New Roman"/>
          <w:spacing w:val="-1"/>
          <w:sz w:val="24"/>
          <w:szCs w:val="24"/>
        </w:rPr>
        <w:t>7.4.</w:t>
      </w:r>
      <w:r w:rsidRPr="0049717C">
        <w:rPr>
          <w:rFonts w:ascii="Cambria" w:eastAsia="Calibri" w:hAnsi="Cambria" w:cs="Times New Roman"/>
          <w:color w:val="000000"/>
          <w:spacing w:val="-1"/>
          <w:sz w:val="24"/>
          <w:szCs w:val="24"/>
        </w:rPr>
        <w:t xml:space="preserve"> Результаты участников Олимпиады ранжируются по убыванию суммарного количества баллов, после чего из ранжированного перечня результатов выделяют три наибольших результата, отличных друг от друга, – первый, второй и третий.</w:t>
      </w:r>
    </w:p>
    <w:p w:rsidR="0049717C" w:rsidRPr="0049717C" w:rsidRDefault="0049717C" w:rsidP="00D46A4A">
      <w:pPr>
        <w:tabs>
          <w:tab w:val="left" w:pos="1134"/>
        </w:tabs>
        <w:spacing w:after="0" w:line="240" w:lineRule="auto"/>
        <w:ind w:firstLine="709"/>
        <w:jc w:val="both"/>
        <w:rPr>
          <w:rFonts w:ascii="Cambria" w:eastAsia="Times New Roman" w:hAnsi="Cambria" w:cs="Times New Roman"/>
          <w:sz w:val="24"/>
          <w:szCs w:val="24"/>
          <w:lang w:eastAsia="x-none"/>
        </w:rPr>
      </w:pPr>
      <w:r w:rsidRPr="0049717C">
        <w:rPr>
          <w:rFonts w:ascii="Cambria" w:eastAsia="Times New Roman" w:hAnsi="Cambria" w:cs="Times New Roman"/>
          <w:sz w:val="24"/>
          <w:szCs w:val="24"/>
          <w:lang w:val="x-none" w:eastAsia="x-none"/>
        </w:rPr>
        <w:t xml:space="preserve">При равенстве </w:t>
      </w:r>
      <w:r w:rsidRPr="0049717C">
        <w:rPr>
          <w:rFonts w:ascii="Cambria" w:eastAsia="Times New Roman" w:hAnsi="Cambria" w:cs="Times New Roman"/>
          <w:sz w:val="24"/>
          <w:szCs w:val="24"/>
          <w:lang w:eastAsia="x-none"/>
        </w:rPr>
        <w:t>баллов</w:t>
      </w:r>
      <w:r w:rsidRPr="0049717C">
        <w:rPr>
          <w:rFonts w:ascii="Cambria" w:eastAsia="Times New Roman" w:hAnsi="Cambria" w:cs="Times New Roman"/>
          <w:sz w:val="24"/>
          <w:szCs w:val="24"/>
          <w:lang w:val="x-none" w:eastAsia="x-none"/>
        </w:rPr>
        <w:t xml:space="preserve"> предпочтение отдается участнику, имеющему лучший результат за выполнение задани</w:t>
      </w:r>
      <w:r w:rsidRPr="0049717C">
        <w:rPr>
          <w:rFonts w:ascii="Cambria" w:eastAsia="Times New Roman" w:hAnsi="Cambria" w:cs="Times New Roman"/>
          <w:sz w:val="24"/>
          <w:szCs w:val="24"/>
          <w:lang w:eastAsia="x-none"/>
        </w:rPr>
        <w:t>й</w:t>
      </w:r>
      <w:r w:rsidRPr="0049717C">
        <w:rPr>
          <w:rFonts w:ascii="Cambria" w:eastAsia="Times New Roman" w:hAnsi="Cambria" w:cs="Times New Roman"/>
          <w:sz w:val="24"/>
          <w:szCs w:val="24"/>
          <w:lang w:val="x-none" w:eastAsia="x-none"/>
        </w:rPr>
        <w:t xml:space="preserve"> II уровня.</w:t>
      </w:r>
    </w:p>
    <w:p w:rsidR="0049717C" w:rsidRPr="0049717C" w:rsidRDefault="0049717C" w:rsidP="00D46A4A">
      <w:pPr>
        <w:tabs>
          <w:tab w:val="left" w:pos="1134"/>
        </w:tabs>
        <w:spacing w:after="0" w:line="240" w:lineRule="auto"/>
        <w:ind w:firstLine="709"/>
        <w:jc w:val="both"/>
        <w:rPr>
          <w:rFonts w:ascii="Cambria" w:eastAsia="Calibri" w:hAnsi="Cambria" w:cs="Times New Roman"/>
          <w:color w:val="000000"/>
          <w:spacing w:val="-1"/>
          <w:sz w:val="24"/>
          <w:szCs w:val="24"/>
        </w:rPr>
      </w:pPr>
      <w:r w:rsidRPr="0049717C">
        <w:rPr>
          <w:rFonts w:ascii="Cambria" w:eastAsia="Calibri" w:hAnsi="Cambria" w:cs="Times New Roman"/>
          <w:color w:val="000000"/>
          <w:spacing w:val="-1"/>
          <w:sz w:val="24"/>
          <w:szCs w:val="24"/>
        </w:rPr>
        <w:t xml:space="preserve">Участник, имеющий первый результат, является победителем Олимпиады. Участники, имеющие второй и третий результаты, являются призерами Олимпиады. </w:t>
      </w:r>
    </w:p>
    <w:p w:rsidR="0049717C" w:rsidRPr="0049717C" w:rsidRDefault="0049717C" w:rsidP="00D46A4A">
      <w:pPr>
        <w:tabs>
          <w:tab w:val="left" w:pos="1134"/>
        </w:tabs>
        <w:spacing w:after="0" w:line="240" w:lineRule="auto"/>
        <w:ind w:firstLine="709"/>
        <w:jc w:val="both"/>
        <w:rPr>
          <w:rFonts w:ascii="Cambria" w:eastAsia="Calibri" w:hAnsi="Cambria" w:cs="Times New Roman"/>
          <w:color w:val="000000"/>
          <w:spacing w:val="-1"/>
          <w:sz w:val="24"/>
          <w:szCs w:val="24"/>
        </w:rPr>
      </w:pPr>
      <w:r w:rsidRPr="0049717C">
        <w:rPr>
          <w:rFonts w:ascii="Cambria" w:eastAsia="Calibri" w:hAnsi="Cambria" w:cs="Times New Roman"/>
          <w:color w:val="000000"/>
          <w:spacing w:val="-1"/>
          <w:sz w:val="24"/>
          <w:szCs w:val="24"/>
        </w:rPr>
        <w:t>Решение жюри оформляется протоколом.</w:t>
      </w:r>
    </w:p>
    <w:p w:rsidR="0049717C" w:rsidRPr="0049717C" w:rsidRDefault="0049717C" w:rsidP="00D46A4A">
      <w:pPr>
        <w:tabs>
          <w:tab w:val="left" w:pos="0"/>
          <w:tab w:val="left" w:pos="1134"/>
        </w:tabs>
        <w:spacing w:after="0" w:line="240" w:lineRule="auto"/>
        <w:ind w:firstLine="709"/>
        <w:jc w:val="both"/>
        <w:rPr>
          <w:rFonts w:ascii="Cambria" w:eastAsia="Calibri" w:hAnsi="Cambria" w:cs="Times New Roman"/>
          <w:bCs/>
          <w:color w:val="000000"/>
          <w:sz w:val="24"/>
          <w:szCs w:val="24"/>
          <w:bdr w:val="none" w:sz="0" w:space="0" w:color="auto" w:frame="1"/>
          <w:shd w:val="clear" w:color="auto" w:fill="FFFFFF"/>
        </w:rPr>
      </w:pPr>
      <w:r w:rsidRPr="0049717C">
        <w:rPr>
          <w:rFonts w:ascii="Cambria" w:eastAsia="Calibri" w:hAnsi="Cambria" w:cs="Times New Roman"/>
          <w:bCs/>
          <w:color w:val="000000"/>
          <w:sz w:val="24"/>
          <w:szCs w:val="24"/>
          <w:bdr w:val="none" w:sz="0" w:space="0" w:color="auto" w:frame="1"/>
          <w:shd w:val="clear" w:color="auto" w:fill="FFFFFF"/>
        </w:rPr>
        <w:t>7.5. Участникам, показавшим высокие результаты выполнения отдельного задания, при условии выполнения всех заданий, устанавливаются дополнительные поощрения.</w:t>
      </w:r>
    </w:p>
    <w:p w:rsidR="0049717C" w:rsidRPr="0049717C" w:rsidRDefault="0049717C" w:rsidP="00D46A4A">
      <w:pPr>
        <w:tabs>
          <w:tab w:val="left" w:pos="1134"/>
        </w:tabs>
        <w:spacing w:after="0" w:line="240" w:lineRule="auto"/>
        <w:ind w:firstLine="709"/>
        <w:jc w:val="both"/>
        <w:rPr>
          <w:rFonts w:ascii="Cambria" w:eastAsia="Calibri" w:hAnsi="Cambria" w:cs="Times New Roman"/>
          <w:color w:val="000000"/>
          <w:spacing w:val="-1"/>
          <w:sz w:val="24"/>
          <w:szCs w:val="24"/>
        </w:rPr>
      </w:pPr>
      <w:r w:rsidRPr="0049717C">
        <w:rPr>
          <w:rFonts w:ascii="Cambria" w:eastAsia="Calibri" w:hAnsi="Cambria" w:cs="Times New Roman"/>
          <w:color w:val="000000"/>
          <w:spacing w:val="-1"/>
          <w:sz w:val="24"/>
          <w:szCs w:val="24"/>
        </w:rPr>
        <w:t>Номинируются на дополнительные поощрения:</w:t>
      </w:r>
    </w:p>
    <w:p w:rsidR="0049717C" w:rsidRPr="0049717C" w:rsidRDefault="0049717C" w:rsidP="00D46A4A">
      <w:pPr>
        <w:numPr>
          <w:ilvl w:val="0"/>
          <w:numId w:val="9"/>
        </w:numPr>
        <w:tabs>
          <w:tab w:val="left" w:pos="1134"/>
        </w:tabs>
        <w:spacing w:after="0" w:line="240" w:lineRule="auto"/>
        <w:ind w:left="0" w:firstLine="709"/>
        <w:contextualSpacing/>
        <w:jc w:val="both"/>
        <w:rPr>
          <w:rFonts w:ascii="Cambria" w:eastAsia="Calibri" w:hAnsi="Cambria" w:cs="Times New Roman"/>
          <w:color w:val="000000"/>
          <w:spacing w:val="-1"/>
          <w:sz w:val="24"/>
          <w:szCs w:val="24"/>
        </w:rPr>
      </w:pPr>
      <w:r w:rsidRPr="0049717C">
        <w:rPr>
          <w:rFonts w:ascii="Cambria" w:eastAsia="Calibri" w:hAnsi="Cambria" w:cs="Times New Roman"/>
          <w:color w:val="000000"/>
          <w:spacing w:val="-1"/>
          <w:sz w:val="24"/>
          <w:szCs w:val="24"/>
        </w:rPr>
        <w:t>участники, показавшие высокие результаты выполнения заданий профессионального комплексного задания по специальности или подгруппам специальностей УГС;</w:t>
      </w:r>
    </w:p>
    <w:p w:rsidR="0049717C" w:rsidRPr="0049717C" w:rsidRDefault="0049717C" w:rsidP="00D46A4A">
      <w:pPr>
        <w:numPr>
          <w:ilvl w:val="0"/>
          <w:numId w:val="9"/>
        </w:numPr>
        <w:tabs>
          <w:tab w:val="left" w:pos="1134"/>
        </w:tabs>
        <w:spacing w:after="0" w:line="240" w:lineRule="auto"/>
        <w:ind w:left="0" w:firstLine="709"/>
        <w:contextualSpacing/>
        <w:jc w:val="both"/>
        <w:rPr>
          <w:rFonts w:ascii="Cambria" w:eastAsia="Calibri" w:hAnsi="Cambria" w:cs="Times New Roman"/>
          <w:color w:val="000000"/>
          <w:spacing w:val="-1"/>
          <w:sz w:val="24"/>
          <w:szCs w:val="24"/>
        </w:rPr>
      </w:pPr>
      <w:r w:rsidRPr="0049717C">
        <w:rPr>
          <w:rFonts w:ascii="Cambria" w:eastAsia="Calibri" w:hAnsi="Cambria" w:cs="Times New Roman"/>
          <w:color w:val="000000"/>
          <w:spacing w:val="-1"/>
          <w:sz w:val="24"/>
          <w:szCs w:val="24"/>
        </w:rPr>
        <w:t>участники, показавшие высокие результаты выполнения отдельных задач, входящих в профессиональное комплексное задание;</w:t>
      </w:r>
    </w:p>
    <w:p w:rsidR="0049717C" w:rsidRPr="0049717C" w:rsidRDefault="0049717C" w:rsidP="00D46A4A">
      <w:pPr>
        <w:numPr>
          <w:ilvl w:val="0"/>
          <w:numId w:val="9"/>
        </w:numPr>
        <w:tabs>
          <w:tab w:val="left" w:pos="1134"/>
        </w:tabs>
        <w:spacing w:after="0" w:line="240" w:lineRule="auto"/>
        <w:ind w:left="0" w:firstLine="709"/>
        <w:contextualSpacing/>
        <w:jc w:val="both"/>
        <w:rPr>
          <w:rFonts w:ascii="Cambria" w:eastAsia="Calibri" w:hAnsi="Cambria" w:cs="Times New Roman"/>
          <w:sz w:val="24"/>
          <w:szCs w:val="24"/>
        </w:rPr>
      </w:pPr>
      <w:r w:rsidRPr="0049717C">
        <w:rPr>
          <w:rFonts w:ascii="Cambria" w:eastAsia="Calibri" w:hAnsi="Cambria" w:cs="Times New Roman"/>
          <w:color w:val="000000"/>
          <w:spacing w:val="-1"/>
          <w:sz w:val="24"/>
          <w:szCs w:val="24"/>
        </w:rPr>
        <w:t>участники, проявившие высокую культуру труда, творчески подошедшие к решению заданий.</w:t>
      </w:r>
    </w:p>
    <w:p w:rsidR="004B2E0A" w:rsidRDefault="004B2E0A" w:rsidP="00D46A4A">
      <w:pPr>
        <w:tabs>
          <w:tab w:val="left" w:pos="567"/>
          <w:tab w:val="left" w:pos="709"/>
          <w:tab w:val="left" w:pos="1134"/>
        </w:tabs>
        <w:spacing w:after="0" w:line="240" w:lineRule="auto"/>
        <w:ind w:left="709"/>
        <w:jc w:val="center"/>
      </w:pPr>
    </w:p>
    <w:sectPr w:rsidR="004B2E0A" w:rsidSect="00D62B77">
      <w:pgSz w:w="11906" w:h="16838"/>
      <w:pgMar w:top="1247"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323" w:rsidRDefault="00843323">
      <w:pPr>
        <w:spacing w:after="0" w:line="240" w:lineRule="auto"/>
      </w:pPr>
      <w:r>
        <w:separator/>
      </w:r>
    </w:p>
  </w:endnote>
  <w:endnote w:type="continuationSeparator" w:id="0">
    <w:p w:rsidR="00843323" w:rsidRDefault="0084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323" w:rsidRDefault="00843323">
      <w:pPr>
        <w:spacing w:after="0" w:line="240" w:lineRule="auto"/>
      </w:pPr>
      <w:r>
        <w:separator/>
      </w:r>
    </w:p>
  </w:footnote>
  <w:footnote w:type="continuationSeparator" w:id="0">
    <w:p w:rsidR="00843323" w:rsidRDefault="00843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A7" w:rsidRDefault="003C4DB6" w:rsidP="00286751">
    <w:pPr>
      <w:pStyle w:val="a5"/>
      <w:spacing w:after="0" w:line="240" w:lineRule="auto"/>
      <w:jc w:val="center"/>
    </w:pPr>
    <w:r w:rsidRPr="00286751">
      <w:rPr>
        <w:sz w:val="20"/>
        <w:szCs w:val="20"/>
      </w:rPr>
      <w:fldChar w:fldCharType="begin"/>
    </w:r>
    <w:r w:rsidRPr="00286751">
      <w:rPr>
        <w:sz w:val="20"/>
        <w:szCs w:val="20"/>
      </w:rPr>
      <w:instrText xml:space="preserve"> PAGE   \* MERGEFORMAT </w:instrText>
    </w:r>
    <w:r w:rsidRPr="00286751">
      <w:rPr>
        <w:sz w:val="20"/>
        <w:szCs w:val="20"/>
      </w:rPr>
      <w:fldChar w:fldCharType="separate"/>
    </w:r>
    <w:r w:rsidR="00D62B77">
      <w:rPr>
        <w:noProof/>
        <w:sz w:val="20"/>
        <w:szCs w:val="20"/>
      </w:rPr>
      <w:t>11</w:t>
    </w:r>
    <w:r w:rsidRPr="00286751">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08E8F8A"/>
    <w:name w:val="WW8Num1"/>
    <w:lvl w:ilvl="0">
      <w:start w:val="1"/>
      <w:numFmt w:val="none"/>
      <w:pStyle w:val="3"/>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DF48CC"/>
    <w:multiLevelType w:val="hybridMultilevel"/>
    <w:tmpl w:val="F5124778"/>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227812"/>
    <w:multiLevelType w:val="hybridMultilevel"/>
    <w:tmpl w:val="5CD498D6"/>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A119BA"/>
    <w:multiLevelType w:val="hybridMultilevel"/>
    <w:tmpl w:val="644E858A"/>
    <w:lvl w:ilvl="0" w:tplc="18C6D9D8">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B7B718A"/>
    <w:multiLevelType w:val="hybridMultilevel"/>
    <w:tmpl w:val="FB709854"/>
    <w:lvl w:ilvl="0" w:tplc="68480A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C677CE"/>
    <w:multiLevelType w:val="hybridMultilevel"/>
    <w:tmpl w:val="B5B2F110"/>
    <w:lvl w:ilvl="0" w:tplc="68480A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235565"/>
    <w:multiLevelType w:val="hybridMultilevel"/>
    <w:tmpl w:val="A7B0A3D4"/>
    <w:lvl w:ilvl="0" w:tplc="68480A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E013E1"/>
    <w:multiLevelType w:val="hybridMultilevel"/>
    <w:tmpl w:val="B0EE4E9C"/>
    <w:lvl w:ilvl="0" w:tplc="68480A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EC71D78"/>
    <w:multiLevelType w:val="hybridMultilevel"/>
    <w:tmpl w:val="87B80B90"/>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F29201D"/>
    <w:multiLevelType w:val="hybridMultilevel"/>
    <w:tmpl w:val="483800A2"/>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BB04098"/>
    <w:multiLevelType w:val="hybridMultilevel"/>
    <w:tmpl w:val="9A9E2AE0"/>
    <w:lvl w:ilvl="0" w:tplc="68480A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AA626C"/>
    <w:multiLevelType w:val="multilevel"/>
    <w:tmpl w:val="205858C0"/>
    <w:lvl w:ilvl="0">
      <w:start w:val="1"/>
      <w:numFmt w:val="decimal"/>
      <w:lvlText w:val="%1."/>
      <w:lvlJc w:val="left"/>
      <w:pPr>
        <w:ind w:left="720"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60130A20"/>
    <w:multiLevelType w:val="hybridMultilevel"/>
    <w:tmpl w:val="449EC606"/>
    <w:lvl w:ilvl="0" w:tplc="68480AF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B229BF"/>
    <w:multiLevelType w:val="hybridMultilevel"/>
    <w:tmpl w:val="922897CE"/>
    <w:lvl w:ilvl="0" w:tplc="18C6D9D8">
      <w:start w:val="1"/>
      <w:numFmt w:val="bullet"/>
      <w:lvlText w:val=""/>
      <w:lvlJc w:val="left"/>
      <w:pPr>
        <w:ind w:left="1429" w:hanging="360"/>
      </w:pPr>
      <w:rPr>
        <w:rFonts w:ascii="Symbol" w:hAnsi="Symbol" w:hint="default"/>
      </w:rPr>
    </w:lvl>
    <w:lvl w:ilvl="1" w:tplc="4E4884AA">
      <w:start w:val="1"/>
      <w:numFmt w:val="decimal"/>
      <w:lvlText w:val="%2."/>
      <w:lvlJc w:val="left"/>
      <w:pPr>
        <w:ind w:left="2764" w:hanging="975"/>
      </w:pPr>
      <w:rPr>
        <w:rFonts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21E6A81"/>
    <w:multiLevelType w:val="hybridMultilevel"/>
    <w:tmpl w:val="3C2A6EF0"/>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D57047C"/>
    <w:multiLevelType w:val="hybridMultilevel"/>
    <w:tmpl w:val="4EEE76FC"/>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0ED164F"/>
    <w:multiLevelType w:val="hybridMultilevel"/>
    <w:tmpl w:val="1BFCE06E"/>
    <w:lvl w:ilvl="0" w:tplc="68480A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4261ED3"/>
    <w:multiLevelType w:val="hybridMultilevel"/>
    <w:tmpl w:val="97A06A6E"/>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C22077D"/>
    <w:multiLevelType w:val="hybridMultilevel"/>
    <w:tmpl w:val="D46232CA"/>
    <w:lvl w:ilvl="0" w:tplc="9DE86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2"/>
  </w:num>
  <w:num w:numId="3">
    <w:abstractNumId w:val="8"/>
  </w:num>
  <w:num w:numId="4">
    <w:abstractNumId w:val="1"/>
  </w:num>
  <w:num w:numId="5">
    <w:abstractNumId w:val="15"/>
  </w:num>
  <w:num w:numId="6">
    <w:abstractNumId w:val="9"/>
  </w:num>
  <w:num w:numId="7">
    <w:abstractNumId w:val="18"/>
  </w:num>
  <w:num w:numId="8">
    <w:abstractNumId w:val="14"/>
  </w:num>
  <w:num w:numId="9">
    <w:abstractNumId w:val="17"/>
  </w:num>
  <w:num w:numId="10">
    <w:abstractNumId w:val="16"/>
  </w:num>
  <w:num w:numId="11">
    <w:abstractNumId w:val="12"/>
  </w:num>
  <w:num w:numId="12">
    <w:abstractNumId w:val="7"/>
  </w:num>
  <w:num w:numId="13">
    <w:abstractNumId w:val="0"/>
  </w:num>
  <w:num w:numId="14">
    <w:abstractNumId w:val="10"/>
  </w:num>
  <w:num w:numId="15">
    <w:abstractNumId w:val="5"/>
  </w:num>
  <w:num w:numId="16">
    <w:abstractNumId w:val="6"/>
  </w:num>
  <w:num w:numId="17">
    <w:abstractNumId w:val="4"/>
  </w:num>
  <w:num w:numId="18">
    <w:abstractNumId w:val="3"/>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4A"/>
    <w:rsid w:val="0021262D"/>
    <w:rsid w:val="00233BC7"/>
    <w:rsid w:val="00237C1E"/>
    <w:rsid w:val="003C4DB6"/>
    <w:rsid w:val="00403E1F"/>
    <w:rsid w:val="0041334A"/>
    <w:rsid w:val="0049717C"/>
    <w:rsid w:val="004B2E0A"/>
    <w:rsid w:val="005614EC"/>
    <w:rsid w:val="00843323"/>
    <w:rsid w:val="008938AA"/>
    <w:rsid w:val="00C557CA"/>
    <w:rsid w:val="00CD49E8"/>
    <w:rsid w:val="00D46A4A"/>
    <w:rsid w:val="00D62B77"/>
    <w:rsid w:val="00F22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E5AD6-FD12-4924-A3A4-FCDBB16E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7CA"/>
  </w:style>
  <w:style w:type="paragraph" w:styleId="3">
    <w:name w:val="heading 3"/>
    <w:basedOn w:val="a"/>
    <w:next w:val="a"/>
    <w:link w:val="30"/>
    <w:qFormat/>
    <w:rsid w:val="0049717C"/>
    <w:pPr>
      <w:keepNext/>
      <w:numPr>
        <w:numId w:val="13"/>
      </w:numPr>
      <w:tabs>
        <w:tab w:val="clear" w:pos="432"/>
      </w:tabs>
      <w:suppressAutoHyphens/>
      <w:spacing w:before="240" w:after="60" w:line="100" w:lineRule="atLeast"/>
      <w:ind w:left="0" w:firstLine="0"/>
      <w:outlineLvl w:val="2"/>
    </w:pPr>
    <w:rPr>
      <w:rFonts w:ascii="Arial" w:eastAsia="Lucida Sans Unicode" w:hAnsi="Arial" w:cs="Times New Roman"/>
      <w:b/>
      <w:bCs/>
      <w:kern w:val="1"/>
      <w:sz w:val="24"/>
      <w:szCs w:val="26"/>
      <w:lang w:val="x-none"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9717C"/>
    <w:rPr>
      <w:rFonts w:ascii="Arial" w:eastAsia="Lucida Sans Unicode" w:hAnsi="Arial" w:cs="Times New Roman"/>
      <w:b/>
      <w:bCs/>
      <w:kern w:val="1"/>
      <w:sz w:val="24"/>
      <w:szCs w:val="26"/>
      <w:lang w:val="x-none" w:bidi="en-US"/>
    </w:rPr>
  </w:style>
  <w:style w:type="numbering" w:customStyle="1" w:styleId="1">
    <w:name w:val="Нет списка1"/>
    <w:next w:val="a2"/>
    <w:uiPriority w:val="99"/>
    <w:semiHidden/>
    <w:unhideWhenUsed/>
    <w:rsid w:val="0049717C"/>
  </w:style>
  <w:style w:type="character" w:customStyle="1" w:styleId="13">
    <w:name w:val="Основной текст (13)_"/>
    <w:link w:val="130"/>
    <w:uiPriority w:val="99"/>
    <w:locked/>
    <w:rsid w:val="0049717C"/>
    <w:rPr>
      <w:sz w:val="27"/>
      <w:szCs w:val="27"/>
      <w:shd w:val="clear" w:color="auto" w:fill="FFFFFF"/>
    </w:rPr>
  </w:style>
  <w:style w:type="paragraph" w:customStyle="1" w:styleId="130">
    <w:name w:val="Основной текст (13)"/>
    <w:basedOn w:val="a"/>
    <w:link w:val="13"/>
    <w:uiPriority w:val="99"/>
    <w:rsid w:val="0049717C"/>
    <w:pPr>
      <w:shd w:val="clear" w:color="auto" w:fill="FFFFFF"/>
      <w:spacing w:before="180" w:after="420" w:line="240" w:lineRule="atLeast"/>
    </w:pPr>
    <w:rPr>
      <w:sz w:val="27"/>
      <w:szCs w:val="27"/>
    </w:rPr>
  </w:style>
  <w:style w:type="paragraph" w:styleId="a3">
    <w:name w:val="No Spacing"/>
    <w:uiPriority w:val="1"/>
    <w:qFormat/>
    <w:rsid w:val="0049717C"/>
    <w:pPr>
      <w:spacing w:after="0" w:line="240" w:lineRule="auto"/>
    </w:pPr>
    <w:rPr>
      <w:rFonts w:ascii="Microsoft Sans Serif" w:eastAsia="Microsoft Sans Serif" w:hAnsi="Microsoft Sans Serif" w:cs="Microsoft Sans Serif"/>
      <w:color w:val="000000"/>
      <w:sz w:val="24"/>
      <w:szCs w:val="24"/>
      <w:lang w:eastAsia="ru-RU"/>
    </w:rPr>
  </w:style>
  <w:style w:type="paragraph" w:styleId="a4">
    <w:name w:val="List Paragraph"/>
    <w:basedOn w:val="a"/>
    <w:uiPriority w:val="99"/>
    <w:qFormat/>
    <w:rsid w:val="0049717C"/>
    <w:pPr>
      <w:spacing w:after="200" w:line="276" w:lineRule="auto"/>
      <w:ind w:left="720"/>
      <w:contextualSpacing/>
      <w:jc w:val="both"/>
    </w:pPr>
    <w:rPr>
      <w:rFonts w:ascii="Times New Roman" w:eastAsia="Calibri" w:hAnsi="Times New Roman" w:cs="Times New Roman"/>
      <w:sz w:val="24"/>
    </w:rPr>
  </w:style>
  <w:style w:type="character" w:customStyle="1" w:styleId="FontStyle11">
    <w:name w:val="Font Style11"/>
    <w:rsid w:val="0049717C"/>
    <w:rPr>
      <w:rFonts w:ascii="Times New Roman" w:hAnsi="Times New Roman" w:cs="Times New Roman" w:hint="default"/>
      <w:sz w:val="22"/>
      <w:szCs w:val="22"/>
    </w:rPr>
  </w:style>
  <w:style w:type="paragraph" w:styleId="a5">
    <w:name w:val="header"/>
    <w:basedOn w:val="a"/>
    <w:link w:val="a6"/>
    <w:uiPriority w:val="99"/>
    <w:unhideWhenUsed/>
    <w:rsid w:val="0049717C"/>
    <w:pPr>
      <w:tabs>
        <w:tab w:val="center" w:pos="4677"/>
        <w:tab w:val="right" w:pos="9355"/>
      </w:tabs>
      <w:spacing w:after="200" w:line="276" w:lineRule="auto"/>
    </w:pPr>
    <w:rPr>
      <w:rFonts w:ascii="Times New Roman" w:eastAsia="Calibri" w:hAnsi="Times New Roman" w:cs="Times New Roman"/>
      <w:sz w:val="28"/>
      <w:szCs w:val="28"/>
      <w:lang w:val="x-none"/>
    </w:rPr>
  </w:style>
  <w:style w:type="character" w:customStyle="1" w:styleId="a6">
    <w:name w:val="Верхний колонтитул Знак"/>
    <w:basedOn w:val="a0"/>
    <w:link w:val="a5"/>
    <w:uiPriority w:val="99"/>
    <w:rsid w:val="0049717C"/>
    <w:rPr>
      <w:rFonts w:ascii="Times New Roman" w:eastAsia="Calibri" w:hAnsi="Times New Roman" w:cs="Times New Roman"/>
      <w:sz w:val="28"/>
      <w:szCs w:val="28"/>
      <w:lang w:val="x-none"/>
    </w:rPr>
  </w:style>
  <w:style w:type="paragraph" w:styleId="a7">
    <w:name w:val="footer"/>
    <w:basedOn w:val="a"/>
    <w:link w:val="a8"/>
    <w:uiPriority w:val="99"/>
    <w:unhideWhenUsed/>
    <w:rsid w:val="0049717C"/>
    <w:pPr>
      <w:tabs>
        <w:tab w:val="center" w:pos="4677"/>
        <w:tab w:val="right" w:pos="9355"/>
      </w:tabs>
      <w:spacing w:after="200" w:line="276" w:lineRule="auto"/>
    </w:pPr>
    <w:rPr>
      <w:rFonts w:ascii="Times New Roman" w:eastAsia="Calibri" w:hAnsi="Times New Roman" w:cs="Times New Roman"/>
      <w:sz w:val="28"/>
      <w:szCs w:val="28"/>
      <w:lang w:val="x-none"/>
    </w:rPr>
  </w:style>
  <w:style w:type="character" w:customStyle="1" w:styleId="a8">
    <w:name w:val="Нижний колонтитул Знак"/>
    <w:basedOn w:val="a0"/>
    <w:link w:val="a7"/>
    <w:uiPriority w:val="99"/>
    <w:rsid w:val="0049717C"/>
    <w:rPr>
      <w:rFonts w:ascii="Times New Roman" w:eastAsia="Calibri" w:hAnsi="Times New Roman" w:cs="Times New Roman"/>
      <w:sz w:val="28"/>
      <w:szCs w:val="28"/>
      <w:lang w:val="x-none"/>
    </w:rPr>
  </w:style>
  <w:style w:type="table" w:styleId="a9">
    <w:name w:val="Table Grid"/>
    <w:basedOn w:val="a1"/>
    <w:rsid w:val="0049717C"/>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49717C"/>
  </w:style>
  <w:style w:type="character" w:customStyle="1" w:styleId="epm">
    <w:name w:val="epm"/>
    <w:basedOn w:val="a0"/>
    <w:rsid w:val="0049717C"/>
  </w:style>
  <w:style w:type="character" w:customStyle="1" w:styleId="2">
    <w:name w:val="Основной текст (2)_"/>
    <w:link w:val="20"/>
    <w:uiPriority w:val="99"/>
    <w:locked/>
    <w:rsid w:val="0049717C"/>
    <w:rPr>
      <w:sz w:val="16"/>
      <w:szCs w:val="16"/>
      <w:shd w:val="clear" w:color="auto" w:fill="FFFFFF"/>
    </w:rPr>
  </w:style>
  <w:style w:type="paragraph" w:customStyle="1" w:styleId="20">
    <w:name w:val="Основной текст (2)"/>
    <w:basedOn w:val="a"/>
    <w:link w:val="2"/>
    <w:uiPriority w:val="99"/>
    <w:rsid w:val="0049717C"/>
    <w:pPr>
      <w:shd w:val="clear" w:color="auto" w:fill="FFFFFF"/>
      <w:spacing w:after="0" w:line="240" w:lineRule="atLeast"/>
      <w:ind w:hanging="460"/>
    </w:pPr>
    <w:rPr>
      <w:sz w:val="16"/>
      <w:szCs w:val="16"/>
    </w:rPr>
  </w:style>
  <w:style w:type="character" w:customStyle="1" w:styleId="10">
    <w:name w:val="Заголовок №1_"/>
    <w:link w:val="11"/>
    <w:uiPriority w:val="99"/>
    <w:locked/>
    <w:rsid w:val="0049717C"/>
    <w:rPr>
      <w:sz w:val="27"/>
      <w:szCs w:val="27"/>
      <w:shd w:val="clear" w:color="auto" w:fill="FFFFFF"/>
    </w:rPr>
  </w:style>
  <w:style w:type="character" w:customStyle="1" w:styleId="aa">
    <w:name w:val="Основной текст_"/>
    <w:link w:val="12"/>
    <w:uiPriority w:val="99"/>
    <w:locked/>
    <w:rsid w:val="0049717C"/>
    <w:rPr>
      <w:sz w:val="27"/>
      <w:szCs w:val="27"/>
      <w:shd w:val="clear" w:color="auto" w:fill="FFFFFF"/>
    </w:rPr>
  </w:style>
  <w:style w:type="paragraph" w:customStyle="1" w:styleId="11">
    <w:name w:val="Заголовок №1"/>
    <w:basedOn w:val="a"/>
    <w:link w:val="10"/>
    <w:uiPriority w:val="99"/>
    <w:rsid w:val="0049717C"/>
    <w:pPr>
      <w:shd w:val="clear" w:color="auto" w:fill="FFFFFF"/>
      <w:spacing w:before="480" w:after="240" w:line="240" w:lineRule="atLeast"/>
      <w:jc w:val="center"/>
      <w:outlineLvl w:val="0"/>
    </w:pPr>
    <w:rPr>
      <w:sz w:val="27"/>
      <w:szCs w:val="27"/>
    </w:rPr>
  </w:style>
  <w:style w:type="paragraph" w:customStyle="1" w:styleId="12">
    <w:name w:val="Основной текст1"/>
    <w:basedOn w:val="a"/>
    <w:link w:val="aa"/>
    <w:uiPriority w:val="99"/>
    <w:rsid w:val="0049717C"/>
    <w:pPr>
      <w:shd w:val="clear" w:color="auto" w:fill="FFFFFF"/>
      <w:spacing w:before="240" w:after="0" w:line="475" w:lineRule="exact"/>
      <w:jc w:val="both"/>
    </w:pPr>
    <w:rPr>
      <w:sz w:val="27"/>
      <w:szCs w:val="27"/>
    </w:rPr>
  </w:style>
  <w:style w:type="paragraph" w:customStyle="1" w:styleId="Style16">
    <w:name w:val="Style16"/>
    <w:basedOn w:val="a"/>
    <w:uiPriority w:val="99"/>
    <w:rsid w:val="0049717C"/>
    <w:pPr>
      <w:widowControl w:val="0"/>
      <w:autoSpaceDE w:val="0"/>
      <w:autoSpaceDN w:val="0"/>
      <w:adjustRightInd w:val="0"/>
      <w:spacing w:after="0" w:line="240" w:lineRule="auto"/>
    </w:pPr>
    <w:rPr>
      <w:rFonts w:ascii="Segoe UI" w:eastAsia="Times New Roman" w:hAnsi="Segoe UI" w:cs="Segoe UI"/>
      <w:sz w:val="24"/>
      <w:szCs w:val="24"/>
      <w:lang w:eastAsia="ru-RU"/>
    </w:rPr>
  </w:style>
  <w:style w:type="character" w:customStyle="1" w:styleId="FontStyle35">
    <w:name w:val="Font Style35"/>
    <w:uiPriority w:val="99"/>
    <w:rsid w:val="0049717C"/>
    <w:rPr>
      <w:rFonts w:ascii="Segoe UI" w:hAnsi="Segoe UI" w:cs="Segoe UI"/>
      <w:sz w:val="20"/>
      <w:szCs w:val="20"/>
    </w:rPr>
  </w:style>
  <w:style w:type="paragraph" w:styleId="ab">
    <w:name w:val="Body Text Indent"/>
    <w:basedOn w:val="a"/>
    <w:link w:val="ac"/>
    <w:uiPriority w:val="99"/>
    <w:rsid w:val="0049717C"/>
    <w:pPr>
      <w:spacing w:after="0" w:line="240" w:lineRule="auto"/>
      <w:ind w:left="75"/>
      <w:jc w:val="both"/>
    </w:pPr>
    <w:rPr>
      <w:rFonts w:ascii="Times New Roman" w:eastAsia="Times New Roman" w:hAnsi="Times New Roman" w:cs="Times New Roman"/>
      <w:sz w:val="28"/>
      <w:szCs w:val="28"/>
      <w:lang w:val="x-none" w:eastAsia="x-none"/>
    </w:rPr>
  </w:style>
  <w:style w:type="character" w:customStyle="1" w:styleId="ac">
    <w:name w:val="Основной текст с отступом Знак"/>
    <w:basedOn w:val="a0"/>
    <w:link w:val="ab"/>
    <w:uiPriority w:val="99"/>
    <w:rsid w:val="0049717C"/>
    <w:rPr>
      <w:rFonts w:ascii="Times New Roman" w:eastAsia="Times New Roman" w:hAnsi="Times New Roman" w:cs="Times New Roman"/>
      <w:sz w:val="28"/>
      <w:szCs w:val="28"/>
      <w:lang w:val="x-none" w:eastAsia="x-none"/>
    </w:rPr>
  </w:style>
  <w:style w:type="character" w:customStyle="1" w:styleId="FontStyle18">
    <w:name w:val="Font Style18"/>
    <w:uiPriority w:val="99"/>
    <w:rsid w:val="0049717C"/>
    <w:rPr>
      <w:rFonts w:ascii="Times New Roman" w:hAnsi="Times New Roman" w:cs="Times New Roman"/>
      <w:sz w:val="22"/>
      <w:szCs w:val="22"/>
    </w:rPr>
  </w:style>
  <w:style w:type="paragraph" w:styleId="ad">
    <w:name w:val="Balloon Text"/>
    <w:basedOn w:val="a"/>
    <w:link w:val="ae"/>
    <w:uiPriority w:val="99"/>
    <w:semiHidden/>
    <w:unhideWhenUsed/>
    <w:rsid w:val="0049717C"/>
    <w:pPr>
      <w:spacing w:after="0" w:line="240" w:lineRule="auto"/>
    </w:pPr>
    <w:rPr>
      <w:rFonts w:ascii="Tahoma" w:eastAsia="Calibri" w:hAnsi="Tahoma" w:cs="Times New Roman"/>
      <w:sz w:val="16"/>
      <w:szCs w:val="16"/>
      <w:lang w:val="x-none"/>
    </w:rPr>
  </w:style>
  <w:style w:type="character" w:customStyle="1" w:styleId="ae">
    <w:name w:val="Текст выноски Знак"/>
    <w:basedOn w:val="a0"/>
    <w:link w:val="ad"/>
    <w:uiPriority w:val="99"/>
    <w:semiHidden/>
    <w:rsid w:val="0049717C"/>
    <w:rPr>
      <w:rFonts w:ascii="Tahoma" w:eastAsia="Calibri" w:hAnsi="Tahoma" w:cs="Times New Roman"/>
      <w:sz w:val="16"/>
      <w:szCs w:val="16"/>
      <w:lang w:val="x-none"/>
    </w:rPr>
  </w:style>
  <w:style w:type="character" w:styleId="af">
    <w:name w:val="annotation reference"/>
    <w:uiPriority w:val="99"/>
    <w:semiHidden/>
    <w:unhideWhenUsed/>
    <w:rsid w:val="0049717C"/>
    <w:rPr>
      <w:sz w:val="16"/>
      <w:szCs w:val="16"/>
    </w:rPr>
  </w:style>
  <w:style w:type="paragraph" w:styleId="af0">
    <w:name w:val="annotation text"/>
    <w:basedOn w:val="a"/>
    <w:link w:val="af1"/>
    <w:uiPriority w:val="99"/>
    <w:unhideWhenUsed/>
    <w:rsid w:val="0049717C"/>
    <w:pPr>
      <w:spacing w:after="200" w:line="276" w:lineRule="auto"/>
    </w:pPr>
    <w:rPr>
      <w:rFonts w:ascii="Times New Roman" w:eastAsia="Calibri" w:hAnsi="Times New Roman" w:cs="Times New Roman"/>
      <w:sz w:val="20"/>
      <w:szCs w:val="20"/>
      <w:lang w:val="x-none"/>
    </w:rPr>
  </w:style>
  <w:style w:type="character" w:customStyle="1" w:styleId="af1">
    <w:name w:val="Текст примечания Знак"/>
    <w:basedOn w:val="a0"/>
    <w:link w:val="af0"/>
    <w:uiPriority w:val="99"/>
    <w:rsid w:val="0049717C"/>
    <w:rPr>
      <w:rFonts w:ascii="Times New Roman" w:eastAsia="Calibri" w:hAnsi="Times New Roman" w:cs="Times New Roman"/>
      <w:sz w:val="20"/>
      <w:szCs w:val="20"/>
      <w:lang w:val="x-none"/>
    </w:rPr>
  </w:style>
  <w:style w:type="paragraph" w:styleId="af2">
    <w:name w:val="annotation subject"/>
    <w:basedOn w:val="af0"/>
    <w:next w:val="af0"/>
    <w:link w:val="af3"/>
    <w:uiPriority w:val="99"/>
    <w:semiHidden/>
    <w:unhideWhenUsed/>
    <w:rsid w:val="0049717C"/>
    <w:rPr>
      <w:b/>
      <w:bCs/>
    </w:rPr>
  </w:style>
  <w:style w:type="character" w:customStyle="1" w:styleId="af3">
    <w:name w:val="Тема примечания Знак"/>
    <w:basedOn w:val="af1"/>
    <w:link w:val="af2"/>
    <w:uiPriority w:val="99"/>
    <w:semiHidden/>
    <w:rsid w:val="0049717C"/>
    <w:rPr>
      <w:rFonts w:ascii="Times New Roman" w:eastAsia="Calibri" w:hAnsi="Times New Roman" w:cs="Times New Roman"/>
      <w:b/>
      <w:bCs/>
      <w:sz w:val="20"/>
      <w:szCs w:val="20"/>
      <w:lang w:val="x-none"/>
    </w:rPr>
  </w:style>
  <w:style w:type="paragraph" w:styleId="af4">
    <w:name w:val="footnote text"/>
    <w:basedOn w:val="a"/>
    <w:link w:val="af5"/>
    <w:uiPriority w:val="99"/>
    <w:semiHidden/>
    <w:unhideWhenUsed/>
    <w:rsid w:val="0049717C"/>
    <w:pPr>
      <w:spacing w:after="200" w:line="276" w:lineRule="auto"/>
    </w:pPr>
    <w:rPr>
      <w:rFonts w:ascii="Times New Roman" w:eastAsia="Calibri" w:hAnsi="Times New Roman" w:cs="Times New Roman"/>
      <w:sz w:val="20"/>
      <w:szCs w:val="20"/>
      <w:lang w:val="x-none"/>
    </w:rPr>
  </w:style>
  <w:style w:type="character" w:customStyle="1" w:styleId="af5">
    <w:name w:val="Текст сноски Знак"/>
    <w:basedOn w:val="a0"/>
    <w:link w:val="af4"/>
    <w:uiPriority w:val="99"/>
    <w:semiHidden/>
    <w:rsid w:val="0049717C"/>
    <w:rPr>
      <w:rFonts w:ascii="Times New Roman" w:eastAsia="Calibri" w:hAnsi="Times New Roman" w:cs="Times New Roman"/>
      <w:sz w:val="20"/>
      <w:szCs w:val="20"/>
      <w:lang w:val="x-none"/>
    </w:rPr>
  </w:style>
  <w:style w:type="character" w:styleId="af6">
    <w:name w:val="footnote reference"/>
    <w:uiPriority w:val="99"/>
    <w:semiHidden/>
    <w:unhideWhenUsed/>
    <w:rsid w:val="0049717C"/>
    <w:rPr>
      <w:vertAlign w:val="superscript"/>
    </w:rPr>
  </w:style>
  <w:style w:type="table" w:customStyle="1" w:styleId="14">
    <w:name w:val="Сетка таблицы1"/>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9717C"/>
  </w:style>
  <w:style w:type="table" w:customStyle="1" w:styleId="4">
    <w:name w:val="Сетка таблицы4"/>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49717C"/>
    <w:pPr>
      <w:spacing w:after="200" w:line="276" w:lineRule="auto"/>
    </w:pPr>
    <w:rPr>
      <w:rFonts w:ascii="Times New Roman" w:eastAsia="Calibri" w:hAnsi="Times New Roman" w:cs="Times New Roman"/>
      <w:sz w:val="24"/>
      <w:szCs w:val="24"/>
    </w:rPr>
  </w:style>
  <w:style w:type="table" w:customStyle="1" w:styleId="6">
    <w:name w:val="Сетка таблицы6"/>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9717C"/>
  </w:style>
  <w:style w:type="table" w:customStyle="1" w:styleId="7">
    <w:name w:val="Сетка таблицы7"/>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497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49717C"/>
  </w:style>
  <w:style w:type="character" w:customStyle="1" w:styleId="c0">
    <w:name w:val="c0"/>
    <w:rsid w:val="0049717C"/>
  </w:style>
  <w:style w:type="paragraph" w:customStyle="1" w:styleId="Default">
    <w:name w:val="Default"/>
    <w:rsid w:val="004971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Subtitle"/>
    <w:basedOn w:val="a"/>
    <w:next w:val="a"/>
    <w:link w:val="af9"/>
    <w:uiPriority w:val="11"/>
    <w:qFormat/>
    <w:rsid w:val="0049717C"/>
    <w:pPr>
      <w:numPr>
        <w:ilvl w:val="1"/>
      </w:numPr>
      <w:spacing w:after="0" w:line="240" w:lineRule="auto"/>
    </w:pPr>
    <w:rPr>
      <w:rFonts w:ascii="Cambria" w:eastAsia="Times New Roman" w:hAnsi="Cambria" w:cs="Times New Roman"/>
      <w:i/>
      <w:iCs/>
      <w:color w:val="4F81BD"/>
      <w:spacing w:val="15"/>
      <w:sz w:val="24"/>
      <w:szCs w:val="24"/>
      <w:lang w:val="x-none" w:eastAsia="x-none"/>
    </w:rPr>
  </w:style>
  <w:style w:type="character" w:customStyle="1" w:styleId="af9">
    <w:name w:val="Подзаголовок Знак"/>
    <w:basedOn w:val="a0"/>
    <w:link w:val="af8"/>
    <w:uiPriority w:val="11"/>
    <w:rsid w:val="0049717C"/>
    <w:rPr>
      <w:rFonts w:ascii="Cambria" w:eastAsia="Times New Roman" w:hAnsi="Cambria" w:cs="Times New Roman"/>
      <w:i/>
      <w:iCs/>
      <w:color w:val="4F81BD"/>
      <w:spacing w:val="15"/>
      <w:sz w:val="24"/>
      <w:szCs w:val="24"/>
      <w:lang w:val="x-none" w:eastAsia="x-none"/>
    </w:rPr>
  </w:style>
  <w:style w:type="table" w:customStyle="1" w:styleId="8">
    <w:name w:val="Сетка таблицы8"/>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9"/>
    <w:uiPriority w:val="59"/>
    <w:rsid w:val="0049717C"/>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Абз Знак1"/>
    <w:link w:val="afa"/>
    <w:rsid w:val="0049717C"/>
    <w:rPr>
      <w:rFonts w:ascii="Arial" w:eastAsia="Lucida Sans Unicode" w:hAnsi="Arial" w:cs="Arial"/>
      <w:kern w:val="1"/>
      <w:sz w:val="24"/>
      <w:szCs w:val="24"/>
      <w:lang w:bidi="en-US"/>
    </w:rPr>
  </w:style>
  <w:style w:type="paragraph" w:customStyle="1" w:styleId="afa">
    <w:name w:val="Абз"/>
    <w:basedOn w:val="a"/>
    <w:link w:val="15"/>
    <w:rsid w:val="0049717C"/>
    <w:pPr>
      <w:tabs>
        <w:tab w:val="left" w:pos="284"/>
      </w:tabs>
      <w:suppressAutoHyphens/>
      <w:spacing w:before="60" w:after="60" w:line="100" w:lineRule="atLeast"/>
    </w:pPr>
    <w:rPr>
      <w:rFonts w:ascii="Arial" w:eastAsia="Lucida Sans Unicode" w:hAnsi="Arial" w:cs="Arial"/>
      <w:kern w:val="1"/>
      <w:sz w:val="24"/>
      <w:szCs w:val="24"/>
      <w:lang w:bidi="en-US"/>
    </w:rPr>
  </w:style>
  <w:style w:type="character" w:customStyle="1" w:styleId="afb">
    <w:name w:val="ком"/>
    <w:rsid w:val="0049717C"/>
    <w:rPr>
      <w:rFonts w:ascii="Arial" w:hAnsi="Arial"/>
      <w:i/>
      <w:color w:val="000000"/>
      <w:sz w:val="24"/>
    </w:rPr>
  </w:style>
  <w:style w:type="character" w:customStyle="1" w:styleId="22">
    <w:name w:val="Основной текст (2) + Курсив"/>
    <w:rsid w:val="004971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table" w:customStyle="1" w:styleId="111">
    <w:name w:val="Сетка таблицы11"/>
    <w:basedOn w:val="a1"/>
    <w:next w:val="a9"/>
    <w:uiPriority w:val="39"/>
    <w:rsid w:val="004971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9"/>
    <w:rsid w:val="0049717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971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
    <w:name w:val="Сетка таблицы81"/>
    <w:basedOn w:val="a1"/>
    <w:next w:val="a9"/>
    <w:uiPriority w:val="39"/>
    <w:rsid w:val="004971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rsid w:val="004971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9"/>
    <w:uiPriority w:val="59"/>
    <w:rsid w:val="0049717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2"/>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9"/>
    <w:rsid w:val="0049717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9"/>
    <w:uiPriority w:val="5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971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1">
    <w:name w:val="Сетка таблицы61"/>
    <w:basedOn w:val="a1"/>
    <w:uiPriority w:val="59"/>
    <w:rsid w:val="0049717C"/>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1"/>
    <w:basedOn w:val="a1"/>
    <w:next w:val="a9"/>
    <w:uiPriority w:val="59"/>
    <w:rsid w:val="0049717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9"/>
    <w:uiPriority w:val="3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9"/>
    <w:rsid w:val="0049717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9"/>
    <w:rsid w:val="0049717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9"/>
    <w:rsid w:val="0049717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9"/>
    <w:rsid w:val="0049717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9"/>
    <w:rsid w:val="0049717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semiHidden/>
    <w:unhideWhenUsed/>
    <w:rsid w:val="0049717C"/>
    <w:rPr>
      <w:color w:val="0000FF"/>
      <w:u w:val="single"/>
    </w:rPr>
  </w:style>
  <w:style w:type="character" w:styleId="afd">
    <w:name w:val="FollowedHyperlink"/>
    <w:uiPriority w:val="99"/>
    <w:semiHidden/>
    <w:unhideWhenUsed/>
    <w:rsid w:val="0049717C"/>
    <w:rPr>
      <w:color w:val="800080"/>
      <w:u w:val="single"/>
    </w:rPr>
  </w:style>
  <w:style w:type="paragraph" w:customStyle="1" w:styleId="msonormal0">
    <w:name w:val="msonormal"/>
    <w:basedOn w:val="a"/>
    <w:rsid w:val="00497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49717C"/>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5">
    <w:name w:val="xl65"/>
    <w:basedOn w:val="a"/>
    <w:rsid w:val="0049717C"/>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6">
    <w:name w:val="xl66"/>
    <w:basedOn w:val="a"/>
    <w:rsid w:val="0049717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9717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8">
    <w:name w:val="xl68"/>
    <w:basedOn w:val="a"/>
    <w:rsid w:val="0049717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9">
    <w:name w:val="xl69"/>
    <w:basedOn w:val="a"/>
    <w:rsid w:val="0049717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70">
    <w:name w:val="xl70"/>
    <w:basedOn w:val="a"/>
    <w:rsid w:val="0049717C"/>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1">
    <w:name w:val="xl71"/>
    <w:basedOn w:val="a"/>
    <w:rsid w:val="0049717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49717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971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49717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49717C"/>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6">
    <w:name w:val="xl76"/>
    <w:basedOn w:val="a"/>
    <w:rsid w:val="0049717C"/>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7">
    <w:name w:val="xl77"/>
    <w:basedOn w:val="a"/>
    <w:rsid w:val="0049717C"/>
    <w:pPr>
      <w:spacing w:before="100" w:beforeAutospacing="1" w:after="100" w:afterAutospacing="1" w:line="240" w:lineRule="auto"/>
    </w:pPr>
    <w:rPr>
      <w:rFonts w:ascii="Times New Roman" w:eastAsia="Times New Roman" w:hAnsi="Times New Roman" w:cs="Times New Roman"/>
      <w:i/>
      <w:iCs/>
      <w:sz w:val="24"/>
      <w:szCs w:val="24"/>
      <w:u w:val="single"/>
      <w:lang w:eastAsia="ru-RU"/>
    </w:rPr>
  </w:style>
  <w:style w:type="paragraph" w:customStyle="1" w:styleId="xl78">
    <w:name w:val="xl78"/>
    <w:basedOn w:val="a"/>
    <w:rsid w:val="0049717C"/>
    <w:pPr>
      <w:spacing w:before="100" w:beforeAutospacing="1" w:after="100" w:afterAutospacing="1" w:line="240" w:lineRule="auto"/>
    </w:pPr>
    <w:rPr>
      <w:rFonts w:ascii="Times New Roman" w:eastAsia="Times New Roman" w:hAnsi="Times New Roman" w:cs="Times New Roman"/>
      <w:i/>
      <w:iCs/>
      <w:sz w:val="24"/>
      <w:szCs w:val="24"/>
      <w:u w:val="single"/>
      <w:lang w:eastAsia="ru-RU"/>
    </w:rPr>
  </w:style>
  <w:style w:type="paragraph" w:customStyle="1" w:styleId="xl79">
    <w:name w:val="xl79"/>
    <w:basedOn w:val="a"/>
    <w:rsid w:val="0049717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u w:val="single"/>
      <w:lang w:eastAsia="ru-RU"/>
    </w:rPr>
  </w:style>
  <w:style w:type="paragraph" w:customStyle="1" w:styleId="xl80">
    <w:name w:val="xl80"/>
    <w:basedOn w:val="a"/>
    <w:rsid w:val="0049717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81">
    <w:name w:val="xl81"/>
    <w:basedOn w:val="a"/>
    <w:rsid w:val="0049717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82">
    <w:name w:val="xl82"/>
    <w:basedOn w:val="a"/>
    <w:rsid w:val="0049717C"/>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83">
    <w:name w:val="xl83"/>
    <w:basedOn w:val="a"/>
    <w:rsid w:val="0049717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i/>
      <w:iCs/>
      <w:sz w:val="24"/>
      <w:szCs w:val="24"/>
      <w:u w:val="single"/>
      <w:lang w:eastAsia="ru-RU"/>
    </w:rPr>
  </w:style>
  <w:style w:type="paragraph" w:customStyle="1" w:styleId="xl84">
    <w:name w:val="xl84"/>
    <w:basedOn w:val="a"/>
    <w:rsid w:val="0049717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u w:val="single"/>
      <w:lang w:eastAsia="ru-RU"/>
    </w:rPr>
  </w:style>
  <w:style w:type="paragraph" w:customStyle="1" w:styleId="xl85">
    <w:name w:val="xl85"/>
    <w:basedOn w:val="a"/>
    <w:rsid w:val="0049717C"/>
    <w:pPr>
      <w:pBdr>
        <w:lef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6">
    <w:name w:val="xl86"/>
    <w:basedOn w:val="a"/>
    <w:rsid w:val="0049717C"/>
    <w:pPr>
      <w:pBdr>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7">
    <w:name w:val="xl87"/>
    <w:basedOn w:val="a"/>
    <w:rsid w:val="0049717C"/>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8">
    <w:name w:val="xl88"/>
    <w:basedOn w:val="a"/>
    <w:rsid w:val="004971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49717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49717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497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92">
    <w:name w:val="xl92"/>
    <w:basedOn w:val="a"/>
    <w:rsid w:val="00497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49717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49717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5">
    <w:name w:val="xl95"/>
    <w:basedOn w:val="a"/>
    <w:rsid w:val="004971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49717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
    <w:rsid w:val="0049717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
    <w:rsid w:val="004971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49717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
    <w:name w:val="xl100"/>
    <w:basedOn w:val="a"/>
    <w:rsid w:val="0049717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49717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49717C"/>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49717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49717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4971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6">
    <w:name w:val="xl106"/>
    <w:basedOn w:val="a"/>
    <w:rsid w:val="0049717C"/>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7">
    <w:name w:val="xl107"/>
    <w:basedOn w:val="a"/>
    <w:rsid w:val="0049717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8">
    <w:name w:val="xl108"/>
    <w:basedOn w:val="a"/>
    <w:rsid w:val="0049717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9">
    <w:name w:val="xl109"/>
    <w:basedOn w:val="a"/>
    <w:rsid w:val="0049717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lang w:eastAsia="ru-RU"/>
    </w:rPr>
  </w:style>
  <w:style w:type="paragraph" w:customStyle="1" w:styleId="xl110">
    <w:name w:val="xl110"/>
    <w:basedOn w:val="a"/>
    <w:rsid w:val="004971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1">
    <w:name w:val="xl111"/>
    <w:basedOn w:val="a"/>
    <w:rsid w:val="004971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2">
    <w:name w:val="xl112"/>
    <w:basedOn w:val="a"/>
    <w:rsid w:val="004971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4971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4971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5">
    <w:name w:val="xl115"/>
    <w:basedOn w:val="a"/>
    <w:rsid w:val="0049717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rsid w:val="0049717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rsid w:val="004971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8">
    <w:name w:val="xl118"/>
    <w:basedOn w:val="a"/>
    <w:rsid w:val="0049717C"/>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9">
    <w:name w:val="xl119"/>
    <w:basedOn w:val="a"/>
    <w:rsid w:val="0049717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20">
    <w:name w:val="xl120"/>
    <w:basedOn w:val="a"/>
    <w:rsid w:val="0049717C"/>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1">
    <w:name w:val="xl121"/>
    <w:basedOn w:val="a"/>
    <w:rsid w:val="00497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22">
    <w:name w:val="xl122"/>
    <w:basedOn w:val="a"/>
    <w:rsid w:val="00497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23">
    <w:name w:val="xl123"/>
    <w:basedOn w:val="a"/>
    <w:rsid w:val="00497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124">
    <w:name w:val="xl124"/>
    <w:basedOn w:val="a"/>
    <w:rsid w:val="00497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5">
    <w:name w:val="xl125"/>
    <w:basedOn w:val="a"/>
    <w:rsid w:val="00497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49717C"/>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49717C"/>
    <w:pPr>
      <w:pBdr>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28">
    <w:name w:val="xl128"/>
    <w:basedOn w:val="a"/>
    <w:rsid w:val="00497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
    <w:rsid w:val="0049717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30">
    <w:name w:val="xl130"/>
    <w:basedOn w:val="a"/>
    <w:rsid w:val="0049717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31">
    <w:name w:val="xl131"/>
    <w:basedOn w:val="a"/>
    <w:rsid w:val="004971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2">
    <w:name w:val="xl132"/>
    <w:basedOn w:val="a"/>
    <w:rsid w:val="004971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3">
    <w:name w:val="xl133"/>
    <w:basedOn w:val="a"/>
    <w:rsid w:val="004971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4">
    <w:name w:val="xl134"/>
    <w:basedOn w:val="a"/>
    <w:rsid w:val="00497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35">
    <w:name w:val="xl135"/>
    <w:basedOn w:val="a"/>
    <w:rsid w:val="004971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6">
    <w:name w:val="xl136"/>
    <w:basedOn w:val="a"/>
    <w:rsid w:val="0049717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7">
    <w:name w:val="xl137"/>
    <w:basedOn w:val="a"/>
    <w:rsid w:val="004971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8">
    <w:name w:val="xl138"/>
    <w:basedOn w:val="a"/>
    <w:rsid w:val="0049717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39">
    <w:name w:val="xl139"/>
    <w:basedOn w:val="a"/>
    <w:rsid w:val="0049717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40">
    <w:name w:val="xl140"/>
    <w:basedOn w:val="a"/>
    <w:rsid w:val="004971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1">
    <w:name w:val="xl141"/>
    <w:basedOn w:val="a"/>
    <w:rsid w:val="0049717C"/>
    <w:pPr>
      <w:pBdr>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42">
    <w:name w:val="xl142"/>
    <w:basedOn w:val="a"/>
    <w:rsid w:val="0049717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43">
    <w:name w:val="xl143"/>
    <w:basedOn w:val="a"/>
    <w:rsid w:val="0049717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u w:val="single"/>
      <w:lang w:eastAsia="ru-RU"/>
    </w:rPr>
  </w:style>
  <w:style w:type="paragraph" w:customStyle="1" w:styleId="xl144">
    <w:name w:val="xl144"/>
    <w:basedOn w:val="a"/>
    <w:rsid w:val="004971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5">
    <w:name w:val="xl145"/>
    <w:basedOn w:val="a"/>
    <w:rsid w:val="004971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46">
    <w:name w:val="xl146"/>
    <w:basedOn w:val="a"/>
    <w:rsid w:val="004971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7">
    <w:name w:val="xl147"/>
    <w:basedOn w:val="a"/>
    <w:rsid w:val="0049717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49717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9">
    <w:name w:val="xl149"/>
    <w:basedOn w:val="a"/>
    <w:rsid w:val="004971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49717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49717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52">
    <w:name w:val="xl152"/>
    <w:basedOn w:val="a"/>
    <w:rsid w:val="0049717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3">
    <w:name w:val="xl153"/>
    <w:basedOn w:val="a"/>
    <w:rsid w:val="0049717C"/>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54">
    <w:name w:val="xl154"/>
    <w:basedOn w:val="a"/>
    <w:rsid w:val="0049717C"/>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55">
    <w:name w:val="xl155"/>
    <w:basedOn w:val="a"/>
    <w:rsid w:val="0049717C"/>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
    <w:rsid w:val="0049717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7">
    <w:name w:val="xl157"/>
    <w:basedOn w:val="a"/>
    <w:rsid w:val="004971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8">
    <w:name w:val="xl158"/>
    <w:basedOn w:val="a"/>
    <w:rsid w:val="0049717C"/>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9">
    <w:name w:val="xl159"/>
    <w:basedOn w:val="a"/>
    <w:rsid w:val="0049717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200">
    <w:name w:val="Сетка таблицы20"/>
    <w:basedOn w:val="a1"/>
    <w:next w:val="a9"/>
    <w:uiPriority w:val="39"/>
    <w:rsid w:val="0049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9"/>
    <w:uiPriority w:val="39"/>
    <w:rsid w:val="0049717C"/>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3572</Words>
  <Characters>20367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2020-10-20T02:30:00Z</dcterms:created>
  <dcterms:modified xsi:type="dcterms:W3CDTF">2020-10-21T04:09:00Z</dcterms:modified>
</cp:coreProperties>
</file>